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0C565" w14:textId="531F5B60" w:rsidR="003E3013" w:rsidRPr="00062030" w:rsidRDefault="003E3013" w:rsidP="003274E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</w:t>
      </w:r>
      <w:r w:rsidR="002F5F61">
        <w:rPr>
          <w:rFonts w:cs="Arial"/>
          <w:sz w:val="24"/>
          <w:szCs w:val="24"/>
        </w:rPr>
        <w:t>1</w:t>
      </w:r>
      <w:r w:rsidR="006E1E64">
        <w:rPr>
          <w:rFonts w:cs="Arial"/>
          <w:sz w:val="24"/>
          <w:szCs w:val="24"/>
        </w:rPr>
        <w:t>3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1F3F7D" w:rsidRPr="001F3F7D">
        <w:rPr>
          <w:rFonts w:cs="Arial"/>
          <w:sz w:val="24"/>
          <w:szCs w:val="24"/>
        </w:rPr>
        <w:t>R4-2418535</w:t>
      </w:r>
    </w:p>
    <w:p w14:paraId="55B89269" w14:textId="57DF73FF" w:rsidR="002F664B" w:rsidRDefault="006E1E64" w:rsidP="003844E2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6E1E64">
        <w:rPr>
          <w:rFonts w:ascii="Arial" w:hAnsi="Arial" w:cs="Arial"/>
          <w:b/>
          <w:noProof/>
        </w:rPr>
        <w:t>Orlando, US, 18th – 22nd November, 2024</w:t>
      </w:r>
    </w:p>
    <w:p w14:paraId="113A5055" w14:textId="77777777" w:rsidR="00735825" w:rsidRDefault="00735825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</w:p>
    <w:p w14:paraId="57CA4489" w14:textId="13C072A2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6E1E64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314EB9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.</w:t>
      </w:r>
      <w:r w:rsidR="002A6B0C">
        <w:rPr>
          <w:rFonts w:ascii="Arial" w:hAnsi="Arial" w:cs="Arial"/>
          <w:b/>
          <w:sz w:val="22"/>
          <w:szCs w:val="22"/>
        </w:rPr>
        <w:t>3</w:t>
      </w:r>
      <w:r w:rsidR="006E1E64">
        <w:rPr>
          <w:rFonts w:ascii="Arial" w:hAnsi="Arial" w:cs="Arial"/>
          <w:b/>
          <w:sz w:val="22"/>
          <w:szCs w:val="22"/>
        </w:rPr>
        <w:t>.2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33772609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745AD" w:rsidRPr="007745AD">
        <w:rPr>
          <w:rFonts w:ascii="Arial" w:hAnsi="Arial" w:cs="Arial"/>
          <w:b/>
          <w:sz w:val="22"/>
          <w:szCs w:val="22"/>
        </w:rPr>
        <w:t>On UE RRM requirement</w:t>
      </w:r>
      <w:r w:rsidR="00B101CF">
        <w:rPr>
          <w:rFonts w:ascii="Arial" w:hAnsi="Arial" w:cs="Arial"/>
          <w:b/>
          <w:sz w:val="22"/>
          <w:szCs w:val="22"/>
        </w:rPr>
        <w:t xml:space="preserve"> for SBFD</w:t>
      </w:r>
    </w:p>
    <w:p w14:paraId="0207DB43" w14:textId="33676D42" w:rsidR="00D46431" w:rsidRPr="002B3D8E" w:rsidRDefault="003844E2" w:rsidP="002B3D8E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E22A361" w14:textId="6DB4319C" w:rsidR="00F22A41" w:rsidRPr="00071389" w:rsidRDefault="00083414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 w:rsidRPr="00071389">
        <w:t xml:space="preserve">In </w:t>
      </w:r>
      <w:r w:rsidR="00F22A41" w:rsidRPr="00071389">
        <w:t xml:space="preserve">the </w:t>
      </w:r>
      <w:r w:rsidR="007D5361" w:rsidRPr="00071389">
        <w:t xml:space="preserve">latest </w:t>
      </w:r>
      <w:r w:rsidR="00F22A41" w:rsidRPr="00071389">
        <w:t>R19 SBFD WI</w:t>
      </w:r>
      <w:r w:rsidR="007D5361" w:rsidRPr="00071389">
        <w:t xml:space="preserve"> [1]</w:t>
      </w:r>
      <w:r w:rsidR="00F22A41" w:rsidRPr="00071389">
        <w:t>, there is RAN4 objective on UE CLI measurement and reporting,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2A41" w:rsidRPr="00071389" w14:paraId="2984296F" w14:textId="77777777" w:rsidTr="00F22A41">
        <w:tc>
          <w:tcPr>
            <w:tcW w:w="9631" w:type="dxa"/>
          </w:tcPr>
          <w:p w14:paraId="308D8FEF" w14:textId="77777777" w:rsidR="00F22A41" w:rsidRPr="00071389" w:rsidRDefault="00F22A41" w:rsidP="00F22A41">
            <w:pPr>
              <w:numPr>
                <w:ilvl w:val="2"/>
                <w:numId w:val="57"/>
              </w:numPr>
              <w:tabs>
                <w:tab w:val="clear" w:pos="2160"/>
              </w:tabs>
              <w:spacing w:after="160" w:line="256" w:lineRule="auto"/>
              <w:ind w:left="51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L1 based UE-to-UE CLI measurement and reporting based on existing CSI framework, including [RAN1, RAN2, RAN4]</w:t>
            </w:r>
          </w:p>
          <w:p w14:paraId="41D79858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clear" w:pos="288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06FC3D9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At least aperiodic reporting</w:t>
            </w:r>
          </w:p>
          <w:p w14:paraId="15D47B1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New report quantities, e.g., L1-SRS-RSRP, L1-CLI-RSSI and/or measurement resource indices</w:t>
            </w:r>
          </w:p>
          <w:p w14:paraId="1383E187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UCI bits generation </w:t>
            </w:r>
          </w:p>
          <w:p w14:paraId="456FB14A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Priority rules for multiple CSI reporting</w:t>
            </w:r>
          </w:p>
          <w:p w14:paraId="68F13507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hint="eastAsia"/>
              </w:rPr>
              <w:t>C</w:t>
            </w:r>
            <w:r w:rsidRPr="00071389">
              <w:t>LI measurement accuracy requirement</w:t>
            </w:r>
          </w:p>
          <w:p w14:paraId="1B65A452" w14:textId="77777777" w:rsidR="00F22A41" w:rsidRPr="00071389" w:rsidRDefault="00F22A41" w:rsidP="00F22A41">
            <w:pPr>
              <w:numPr>
                <w:ilvl w:val="0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Notes: Following are assumed for L1 based UE-to-UE CLI measurement and reporting </w:t>
            </w:r>
          </w:p>
          <w:p w14:paraId="255DA306" w14:textId="77777777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clear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The measurement resources for SRS-RSRP are based on the existing legacy RS patterns. No specification impact for SRS configuration information exchange between gNBs</w:t>
            </w:r>
          </w:p>
          <w:p w14:paraId="1443F0BA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 and semi-persistent reporting can be considered in addition to aperiodic reporting</w:t>
            </w:r>
          </w:p>
          <w:p w14:paraId="0D76D75B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For the new reporting quantities, at least wideband reporting is supported</w:t>
            </w:r>
          </w:p>
          <w:p w14:paraId="31F545D1" w14:textId="64C7ECF0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48BECEBD" w14:textId="633D7E42" w:rsidR="0065563F" w:rsidRPr="00071389" w:rsidRDefault="00314EB9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 w:rsidRPr="00071389">
        <w:t xml:space="preserve">At the last RAN4 meeting, a WF was agreed [2]. </w:t>
      </w:r>
      <w:r w:rsidR="00F22A41" w:rsidRPr="00071389">
        <w:t xml:space="preserve">In </w:t>
      </w:r>
      <w:r w:rsidR="00083414" w:rsidRPr="00071389">
        <w:t xml:space="preserve">this contribution, we </w:t>
      </w:r>
      <w:r w:rsidR="00B24743" w:rsidRPr="00071389">
        <w:t xml:space="preserve">continue to </w:t>
      </w:r>
      <w:r w:rsidR="00F22A41" w:rsidRPr="00071389">
        <w:t xml:space="preserve">share our views on the </w:t>
      </w:r>
      <w:r w:rsidR="00B24743" w:rsidRPr="00071389">
        <w:t>open issues</w:t>
      </w:r>
      <w:r w:rsidR="00F22A41" w:rsidRPr="00071389">
        <w:t>.</w:t>
      </w:r>
    </w:p>
    <w:p w14:paraId="42E3FB41" w14:textId="2BBF79A8" w:rsidR="004C5265" w:rsidRDefault="008E7986" w:rsidP="005037D3">
      <w:pPr>
        <w:pStyle w:val="Heading1"/>
      </w:pPr>
      <w:r>
        <w:lastRenderedPageBreak/>
        <w:t>2</w:t>
      </w:r>
      <w:r>
        <w:tab/>
      </w:r>
      <w:r w:rsidR="0077432F">
        <w:t>Discussion</w:t>
      </w:r>
    </w:p>
    <w:p w14:paraId="4457A9B3" w14:textId="05F0801A" w:rsidR="000028A3" w:rsidRPr="00324E77" w:rsidRDefault="00324E77" w:rsidP="00C163A6">
      <w:pPr>
        <w:rPr>
          <w:b/>
          <w:bCs/>
          <w:color w:val="000000"/>
          <w:u w:val="single"/>
        </w:rPr>
      </w:pPr>
      <w:r w:rsidRPr="00324E77">
        <w:rPr>
          <w:b/>
          <w:bCs/>
          <w:color w:val="000000"/>
          <w:u w:val="single"/>
        </w:rPr>
        <w:t>Requirements for SSB based measurement</w:t>
      </w:r>
    </w:p>
    <w:p w14:paraId="63B77F7E" w14:textId="77777777" w:rsidR="00835F2F" w:rsidRPr="00071389" w:rsidRDefault="00835F2F" w:rsidP="00C163A6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4743" w:rsidRPr="00071389" w14:paraId="036A4197" w14:textId="77777777" w:rsidTr="00B24743">
        <w:tc>
          <w:tcPr>
            <w:tcW w:w="9631" w:type="dxa"/>
          </w:tcPr>
          <w:p w14:paraId="33B87894" w14:textId="77777777" w:rsidR="00324E77" w:rsidRPr="00D67CF1" w:rsidRDefault="00324E77" w:rsidP="00324E77">
            <w:pPr>
              <w:keepNext/>
              <w:keepLines/>
              <w:spacing w:before="120"/>
              <w:outlineLvl w:val="3"/>
              <w:rPr>
                <w:rFonts w:ascii="Arial" w:hAnsi="Arial"/>
                <w:szCs w:val="18"/>
                <w:lang w:val="sv-SE"/>
              </w:rPr>
            </w:pP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Issue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1-2-1: </w:t>
            </w: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Requirements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for SSB </w:t>
            </w: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based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</w:t>
            </w: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measurement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</w:t>
            </w:r>
          </w:p>
          <w:p w14:paraId="46F693EA" w14:textId="77777777" w:rsidR="00324E77" w:rsidRPr="00CB2A89" w:rsidRDefault="00324E77" w:rsidP="00324E77">
            <w:pPr>
              <w:numPr>
                <w:ilvl w:val="0"/>
                <w:numId w:val="36"/>
              </w:numPr>
              <w:spacing w:after="120"/>
              <w:ind w:left="720"/>
            </w:pPr>
            <w:r w:rsidRPr="00CB2A89">
              <w:t>Agreements (from online session)</w:t>
            </w:r>
          </w:p>
          <w:p w14:paraId="7C956327" w14:textId="77777777" w:rsidR="00324E77" w:rsidRPr="002F24A8" w:rsidRDefault="00324E77" w:rsidP="00324E77">
            <w:pPr>
              <w:pStyle w:val="ListParagraph"/>
              <w:numPr>
                <w:ilvl w:val="1"/>
                <w:numId w:val="36"/>
              </w:numPr>
              <w:snapToGrid w:val="0"/>
              <w:spacing w:after="120"/>
              <w:ind w:left="1440"/>
              <w:contextualSpacing w:val="0"/>
              <w:rPr>
                <w:szCs w:val="21"/>
              </w:rPr>
            </w:pPr>
            <w:r w:rsidRPr="002F24A8">
              <w:rPr>
                <w:szCs w:val="21"/>
              </w:rPr>
              <w:t>Down-select one of the two options:</w:t>
            </w:r>
          </w:p>
          <w:p w14:paraId="0A09C5A2" w14:textId="77777777" w:rsidR="00324E77" w:rsidRPr="002F24A8" w:rsidRDefault="00324E77" w:rsidP="00324E77">
            <w:pPr>
              <w:pStyle w:val="ListParagraph"/>
              <w:numPr>
                <w:ilvl w:val="2"/>
                <w:numId w:val="36"/>
              </w:numPr>
              <w:snapToGrid w:val="0"/>
              <w:spacing w:after="120"/>
              <w:ind w:left="1800"/>
              <w:contextualSpacing w:val="0"/>
              <w:rPr>
                <w:szCs w:val="21"/>
              </w:rPr>
            </w:pPr>
            <w:r w:rsidRPr="002F24A8">
              <w:rPr>
                <w:rFonts w:hint="eastAsia"/>
                <w:szCs w:val="21"/>
              </w:rPr>
              <w:t>O</w:t>
            </w:r>
            <w:r w:rsidRPr="002F24A8">
              <w:rPr>
                <w:szCs w:val="21"/>
              </w:rPr>
              <w:t>ption 1:</w:t>
            </w:r>
          </w:p>
          <w:p w14:paraId="33EF9212" w14:textId="77777777" w:rsidR="00324E77" w:rsidRPr="00694199" w:rsidRDefault="00324E77" w:rsidP="00324E77">
            <w:pPr>
              <w:pStyle w:val="ListParagraph"/>
              <w:numPr>
                <w:ilvl w:val="3"/>
                <w:numId w:val="36"/>
              </w:numPr>
              <w:snapToGrid w:val="0"/>
              <w:spacing w:after="120"/>
              <w:ind w:left="2520"/>
              <w:contextualSpacing w:val="0"/>
              <w:rPr>
                <w:szCs w:val="21"/>
              </w:rPr>
            </w:pPr>
            <w:r w:rsidRPr="00694199">
              <w:rPr>
                <w:szCs w:val="21"/>
              </w:rPr>
              <w:t xml:space="preserve">As baseline, for SBFD-aware UE, existing requirements apply for SSB based </w:t>
            </w:r>
            <w:proofErr w:type="spellStart"/>
            <w:r w:rsidRPr="00694199">
              <w:rPr>
                <w:szCs w:val="21"/>
              </w:rPr>
              <w:t>neighbour</w:t>
            </w:r>
            <w:proofErr w:type="spellEnd"/>
            <w:r w:rsidRPr="00694199">
              <w:rPr>
                <w:szCs w:val="21"/>
              </w:rPr>
              <w:t xml:space="preserve"> cell measurement, i.e. SSB measurement is prioritized over UL transmission.</w:t>
            </w:r>
          </w:p>
          <w:p w14:paraId="08C39B8D" w14:textId="77777777" w:rsidR="00324E77" w:rsidRPr="00694199" w:rsidRDefault="00324E77" w:rsidP="00324E77">
            <w:pPr>
              <w:pStyle w:val="ListParagraph"/>
              <w:numPr>
                <w:ilvl w:val="3"/>
                <w:numId w:val="36"/>
              </w:numPr>
              <w:snapToGrid w:val="0"/>
              <w:spacing w:after="120"/>
              <w:ind w:left="2520"/>
              <w:contextualSpacing w:val="0"/>
              <w:rPr>
                <w:szCs w:val="21"/>
              </w:rPr>
            </w:pPr>
            <w:r w:rsidRPr="00694199">
              <w:rPr>
                <w:szCs w:val="21"/>
              </w:rPr>
              <w:t>This can be revisited if it proves to be conflicting with further RAN1 agreements.</w:t>
            </w:r>
          </w:p>
          <w:p w14:paraId="53332FFC" w14:textId="77777777" w:rsidR="00324E77" w:rsidRPr="002F24A8" w:rsidRDefault="00324E77" w:rsidP="00324E77">
            <w:pPr>
              <w:pStyle w:val="ListParagraph"/>
              <w:numPr>
                <w:ilvl w:val="2"/>
                <w:numId w:val="36"/>
              </w:numPr>
              <w:snapToGrid w:val="0"/>
              <w:spacing w:after="120"/>
              <w:ind w:left="1800"/>
              <w:contextualSpacing w:val="0"/>
              <w:rPr>
                <w:szCs w:val="21"/>
              </w:rPr>
            </w:pPr>
            <w:r w:rsidRPr="002F24A8">
              <w:rPr>
                <w:szCs w:val="21"/>
              </w:rPr>
              <w:t>Option 2:</w:t>
            </w:r>
          </w:p>
          <w:p w14:paraId="6DC4C67D" w14:textId="77777777" w:rsidR="00324E77" w:rsidRDefault="00324E77" w:rsidP="00324E77">
            <w:pPr>
              <w:pStyle w:val="ListParagraph"/>
              <w:numPr>
                <w:ilvl w:val="3"/>
                <w:numId w:val="36"/>
              </w:numPr>
              <w:snapToGrid w:val="0"/>
              <w:spacing w:after="120"/>
              <w:ind w:left="2520"/>
              <w:contextualSpacing w:val="0"/>
              <w:rPr>
                <w:szCs w:val="21"/>
              </w:rPr>
            </w:pPr>
            <w:r>
              <w:rPr>
                <w:szCs w:val="21"/>
              </w:rPr>
              <w:t xml:space="preserve">For inter-frequency measurement without gap, UL transmission is prioritized. </w:t>
            </w:r>
          </w:p>
          <w:p w14:paraId="13140E03" w14:textId="2BF2F35B" w:rsidR="00B24743" w:rsidRPr="00324E77" w:rsidRDefault="00324E77" w:rsidP="00324E77">
            <w:pPr>
              <w:pStyle w:val="ListParagraph"/>
              <w:numPr>
                <w:ilvl w:val="3"/>
                <w:numId w:val="36"/>
              </w:numPr>
              <w:snapToGrid w:val="0"/>
              <w:spacing w:after="120"/>
              <w:ind w:left="2520"/>
              <w:contextualSpacing w:val="0"/>
              <w:rPr>
                <w:szCs w:val="21"/>
              </w:rPr>
            </w:pPr>
            <w:r>
              <w:rPr>
                <w:szCs w:val="21"/>
              </w:rPr>
              <w:t xml:space="preserve">Follow option 1 in other cases. </w:t>
            </w:r>
          </w:p>
        </w:tc>
      </w:tr>
    </w:tbl>
    <w:p w14:paraId="2FD80D9B" w14:textId="77777777" w:rsidR="00B24743" w:rsidRPr="00071389" w:rsidRDefault="00B24743" w:rsidP="00C163A6">
      <w:pPr>
        <w:rPr>
          <w:color w:val="000000"/>
        </w:rPr>
      </w:pPr>
    </w:p>
    <w:p w14:paraId="1A995E82" w14:textId="77777777" w:rsidR="00074832" w:rsidRDefault="00E44D2A" w:rsidP="00C163A6">
      <w:pPr>
        <w:rPr>
          <w:color w:val="000000"/>
        </w:rPr>
      </w:pPr>
      <w:r>
        <w:rPr>
          <w:color w:val="000000"/>
        </w:rPr>
        <w:t xml:space="preserve">As shown above, the main difference between Option 1 and Option 2 is whether inter-frequency measurement without gap should be prioritized over UL transmission or not. </w:t>
      </w:r>
      <w:r w:rsidR="00074832">
        <w:rPr>
          <w:color w:val="000000"/>
        </w:rPr>
        <w:t xml:space="preserve">To consider how to address this difference, we can turn to the approach in the current specification. </w:t>
      </w:r>
    </w:p>
    <w:p w14:paraId="7D26BBEB" w14:textId="77777777" w:rsidR="00074832" w:rsidRDefault="00074832" w:rsidP="00C163A6">
      <w:pPr>
        <w:rPr>
          <w:color w:val="000000"/>
        </w:rPr>
      </w:pPr>
    </w:p>
    <w:p w14:paraId="315BD46D" w14:textId="08CB5FCC" w:rsidR="00E44D2A" w:rsidRDefault="00E44D2A" w:rsidP="00C163A6">
      <w:pPr>
        <w:rPr>
          <w:color w:val="000000"/>
        </w:rPr>
      </w:pPr>
      <w:r>
        <w:rPr>
          <w:color w:val="000000"/>
        </w:rPr>
        <w:t>The current scheduling restriction requirement is shown below:</w:t>
      </w:r>
    </w:p>
    <w:p w14:paraId="00D9722D" w14:textId="77777777" w:rsidR="00E44D2A" w:rsidRDefault="00E44D2A" w:rsidP="00C163A6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4D2A" w14:paraId="25ACCE52" w14:textId="77777777" w:rsidTr="00E44D2A">
        <w:tc>
          <w:tcPr>
            <w:tcW w:w="9631" w:type="dxa"/>
          </w:tcPr>
          <w:p w14:paraId="119BEBAC" w14:textId="77F9A3B4" w:rsidR="00E44D2A" w:rsidRDefault="00E44D2A" w:rsidP="00C163A6">
            <w:pPr>
              <w:rPr>
                <w:color w:val="000000"/>
              </w:rPr>
            </w:pPr>
            <w:r w:rsidRPr="00E44D2A">
              <w:rPr>
                <w:noProof/>
                <w:color w:val="000000"/>
              </w:rPr>
              <w:drawing>
                <wp:inline distT="0" distB="0" distL="0" distR="0" wp14:anchorId="3F0A3B88" wp14:editId="069AB616">
                  <wp:extent cx="6122035" cy="2696210"/>
                  <wp:effectExtent l="0" t="0" r="0" b="0"/>
                  <wp:docPr id="2641881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18819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2696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5A1600" w14:textId="77777777" w:rsidR="00E44D2A" w:rsidRDefault="00E44D2A" w:rsidP="00C163A6">
      <w:pPr>
        <w:rPr>
          <w:color w:val="000000"/>
        </w:rPr>
      </w:pPr>
    </w:p>
    <w:p w14:paraId="15A2026F" w14:textId="33946EEE" w:rsidR="00E44D2A" w:rsidRDefault="00F3544B" w:rsidP="00C163A6">
      <w:pPr>
        <w:rPr>
          <w:color w:val="000000"/>
        </w:rPr>
      </w:pPr>
      <w:r>
        <w:rPr>
          <w:color w:val="000000"/>
        </w:rPr>
        <w:t xml:space="preserve">We think for SBFD, the same restriction should apply. In other words, SSB measurement should be prioritized. </w:t>
      </w:r>
    </w:p>
    <w:p w14:paraId="75492504" w14:textId="77777777" w:rsidR="00C57B88" w:rsidRPr="00071389" w:rsidRDefault="00C57B88" w:rsidP="00C163A6">
      <w:pPr>
        <w:rPr>
          <w:color w:val="000000"/>
        </w:rPr>
      </w:pPr>
    </w:p>
    <w:p w14:paraId="5A284EF1" w14:textId="4F91DACB" w:rsidR="00096611" w:rsidRDefault="00324E77" w:rsidP="00C163A6">
      <w:pPr>
        <w:rPr>
          <w:b/>
          <w:bCs/>
          <w:i/>
          <w:iCs/>
        </w:rPr>
      </w:pPr>
      <w:r w:rsidRPr="00324E77">
        <w:rPr>
          <w:b/>
          <w:bCs/>
          <w:i/>
          <w:iCs/>
        </w:rPr>
        <w:t>Proposal 1: It is proposed to agree that as baseline, for SBFD-aware UE, existing requirements apply for SSB based neighbor cell measurement, i.e. SSB measurement is prioritized over UL transmission.</w:t>
      </w:r>
    </w:p>
    <w:p w14:paraId="079C99BF" w14:textId="7232611B" w:rsidR="00096611" w:rsidRPr="00071389" w:rsidRDefault="00096611" w:rsidP="00096611">
      <w:pPr>
        <w:rPr>
          <w:b/>
          <w:bCs/>
          <w:i/>
          <w:iCs/>
        </w:rPr>
      </w:pPr>
    </w:p>
    <w:p w14:paraId="5F43D9DF" w14:textId="2485ED9C" w:rsidR="00E0511F" w:rsidRPr="00324E77" w:rsidRDefault="00E0511F" w:rsidP="00E0511F">
      <w:pPr>
        <w:rPr>
          <w:b/>
          <w:bCs/>
          <w:color w:val="000000"/>
          <w:u w:val="single"/>
        </w:rPr>
      </w:pPr>
      <w:r w:rsidRPr="00324E77">
        <w:rPr>
          <w:b/>
          <w:bCs/>
          <w:color w:val="000000"/>
          <w:u w:val="single"/>
        </w:rPr>
        <w:t xml:space="preserve">Requirements for </w:t>
      </w:r>
      <w:r>
        <w:rPr>
          <w:b/>
          <w:bCs/>
          <w:color w:val="000000"/>
          <w:u w:val="single"/>
        </w:rPr>
        <w:t>CSI-RS</w:t>
      </w:r>
      <w:r w:rsidRPr="00324E77">
        <w:rPr>
          <w:b/>
          <w:bCs/>
          <w:color w:val="000000"/>
          <w:u w:val="single"/>
        </w:rPr>
        <w:t xml:space="preserve"> based measurement</w:t>
      </w:r>
    </w:p>
    <w:p w14:paraId="490A2251" w14:textId="77777777" w:rsidR="00E0511F" w:rsidRPr="00071389" w:rsidRDefault="00E0511F" w:rsidP="00E0511F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511F" w:rsidRPr="00071389" w14:paraId="53B566B4" w14:textId="77777777" w:rsidTr="00B22E6A">
        <w:tc>
          <w:tcPr>
            <w:tcW w:w="9631" w:type="dxa"/>
          </w:tcPr>
          <w:p w14:paraId="4839AF53" w14:textId="77777777" w:rsidR="00E0511F" w:rsidRPr="00D67CF1" w:rsidRDefault="00E0511F" w:rsidP="00E0511F">
            <w:pPr>
              <w:keepNext/>
              <w:keepLines/>
              <w:spacing w:before="120"/>
              <w:outlineLvl w:val="3"/>
              <w:rPr>
                <w:rFonts w:ascii="Arial" w:hAnsi="Arial"/>
                <w:szCs w:val="18"/>
                <w:lang w:val="sv-SE"/>
              </w:rPr>
            </w:pP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Issue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1-2-2: </w:t>
            </w: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Requirements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for CSI-RS </w:t>
            </w: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based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</w:t>
            </w:r>
            <w:proofErr w:type="spellStart"/>
            <w:r w:rsidRPr="00D67CF1">
              <w:rPr>
                <w:rFonts w:ascii="Arial" w:hAnsi="Arial"/>
                <w:szCs w:val="18"/>
                <w:lang w:val="sv-SE"/>
              </w:rPr>
              <w:t>measurement</w:t>
            </w:r>
            <w:proofErr w:type="spellEnd"/>
            <w:r w:rsidRPr="00D67CF1">
              <w:rPr>
                <w:rFonts w:ascii="Arial" w:hAnsi="Arial"/>
                <w:szCs w:val="18"/>
                <w:lang w:val="sv-SE"/>
              </w:rPr>
              <w:t xml:space="preserve"> </w:t>
            </w:r>
          </w:p>
          <w:p w14:paraId="6807EF7F" w14:textId="77777777" w:rsidR="00E0511F" w:rsidRPr="00CB2A89" w:rsidRDefault="00E0511F" w:rsidP="00E0511F">
            <w:pPr>
              <w:numPr>
                <w:ilvl w:val="0"/>
                <w:numId w:val="36"/>
              </w:numPr>
              <w:spacing w:after="120"/>
              <w:ind w:left="720"/>
            </w:pPr>
            <w:r w:rsidRPr="00CB2A89">
              <w:t>Agreements (from online session)</w:t>
            </w:r>
          </w:p>
          <w:p w14:paraId="137BCE01" w14:textId="77777777" w:rsidR="00E0511F" w:rsidRPr="00CB0ABF" w:rsidRDefault="00E0511F" w:rsidP="00E0511F">
            <w:pPr>
              <w:pStyle w:val="ListParagraph"/>
              <w:numPr>
                <w:ilvl w:val="1"/>
                <w:numId w:val="36"/>
              </w:numPr>
              <w:snapToGrid w:val="0"/>
              <w:spacing w:after="120"/>
              <w:ind w:left="1440"/>
              <w:contextualSpacing w:val="0"/>
              <w:rPr>
                <w:szCs w:val="21"/>
              </w:rPr>
            </w:pPr>
            <w:r w:rsidRPr="00CB0ABF">
              <w:rPr>
                <w:szCs w:val="21"/>
              </w:rPr>
              <w:t>RAN4 to discuss whether and how L1 CSI-RS measurement requirements would be impacted by the following SBFD operations.</w:t>
            </w:r>
          </w:p>
          <w:p w14:paraId="0F9AC14D" w14:textId="77777777" w:rsidR="00E0511F" w:rsidRPr="00CB0ABF" w:rsidRDefault="00E0511F" w:rsidP="00E0511F">
            <w:pPr>
              <w:pStyle w:val="ListParagraph"/>
              <w:numPr>
                <w:ilvl w:val="2"/>
                <w:numId w:val="36"/>
              </w:numPr>
              <w:snapToGrid w:val="0"/>
              <w:spacing w:after="120"/>
              <w:contextualSpacing w:val="0"/>
              <w:rPr>
                <w:szCs w:val="21"/>
              </w:rPr>
            </w:pPr>
            <w:r w:rsidRPr="00CB0ABF">
              <w:rPr>
                <w:szCs w:val="21"/>
              </w:rPr>
              <w:t>CSI-RS colliding with dynamically scheduled UL transmission</w:t>
            </w:r>
          </w:p>
          <w:p w14:paraId="3EF65EA5" w14:textId="77777777" w:rsidR="00E0511F" w:rsidRPr="00CB0ABF" w:rsidRDefault="00E0511F" w:rsidP="00E0511F">
            <w:pPr>
              <w:pStyle w:val="ListParagraph"/>
              <w:numPr>
                <w:ilvl w:val="2"/>
                <w:numId w:val="36"/>
              </w:numPr>
              <w:snapToGrid w:val="0"/>
              <w:spacing w:after="120"/>
              <w:contextualSpacing w:val="0"/>
              <w:rPr>
                <w:szCs w:val="21"/>
              </w:rPr>
            </w:pPr>
            <w:r w:rsidRPr="00CB0ABF">
              <w:rPr>
                <w:szCs w:val="21"/>
              </w:rPr>
              <w:t>CSI-RS puncturing in frequency domain in SBFD symbols</w:t>
            </w:r>
          </w:p>
          <w:p w14:paraId="0C99B836" w14:textId="77777777" w:rsidR="00E0511F" w:rsidRPr="00CB0ABF" w:rsidRDefault="00E0511F" w:rsidP="00E0511F">
            <w:pPr>
              <w:pStyle w:val="ListParagraph"/>
              <w:numPr>
                <w:ilvl w:val="2"/>
                <w:numId w:val="36"/>
              </w:numPr>
              <w:snapToGrid w:val="0"/>
              <w:spacing w:after="120"/>
              <w:contextualSpacing w:val="0"/>
              <w:rPr>
                <w:szCs w:val="21"/>
              </w:rPr>
            </w:pPr>
            <w:r w:rsidRPr="00CB0ABF">
              <w:rPr>
                <w:szCs w:val="21"/>
              </w:rPr>
              <w:t>CSI-RS distributed over SBFD and non-SBFD symbols</w:t>
            </w:r>
          </w:p>
          <w:p w14:paraId="003CA20C" w14:textId="77777777" w:rsidR="00E0511F" w:rsidRPr="00CB0ABF" w:rsidRDefault="00E0511F" w:rsidP="00E0511F">
            <w:pPr>
              <w:pStyle w:val="ListParagraph"/>
              <w:numPr>
                <w:ilvl w:val="1"/>
                <w:numId w:val="36"/>
              </w:numPr>
              <w:snapToGrid w:val="0"/>
              <w:spacing w:after="120"/>
              <w:ind w:left="1440"/>
              <w:contextualSpacing w:val="0"/>
              <w:rPr>
                <w:szCs w:val="21"/>
              </w:rPr>
            </w:pPr>
            <w:r w:rsidRPr="00CB0ABF">
              <w:rPr>
                <w:szCs w:val="21"/>
              </w:rPr>
              <w:t>Align the understanding whether above SBFD operations are applicable for CSI-RS for RLM, BFR and L1-RSRP, or they are only applicable for CSI-RS for CSI.</w:t>
            </w:r>
          </w:p>
          <w:p w14:paraId="354C85CA" w14:textId="26090820" w:rsidR="00E0511F" w:rsidRPr="00E0511F" w:rsidRDefault="00E0511F" w:rsidP="00E0511F">
            <w:pPr>
              <w:pStyle w:val="ListParagraph"/>
              <w:numPr>
                <w:ilvl w:val="1"/>
                <w:numId w:val="36"/>
              </w:numPr>
              <w:snapToGrid w:val="0"/>
              <w:spacing w:after="120"/>
              <w:ind w:left="1440"/>
              <w:contextualSpacing w:val="0"/>
              <w:rPr>
                <w:szCs w:val="21"/>
              </w:rPr>
            </w:pPr>
            <w:r w:rsidRPr="00CB0ABF">
              <w:rPr>
                <w:szCs w:val="21"/>
              </w:rPr>
              <w:t>RAN4 to discuss whether and how L3 CSI-RS measurement requirements would be impacted by SBFD operations, and further RAN1/2 conclusions can be considered.</w:t>
            </w:r>
          </w:p>
        </w:tc>
      </w:tr>
    </w:tbl>
    <w:p w14:paraId="07EE91D0" w14:textId="77777777" w:rsidR="00825B8F" w:rsidRPr="00071389" w:rsidRDefault="00825B8F" w:rsidP="00B81E77">
      <w:pPr>
        <w:rPr>
          <w:b/>
          <w:bCs/>
          <w:i/>
          <w:iCs/>
        </w:rPr>
      </w:pPr>
    </w:p>
    <w:p w14:paraId="2B273997" w14:textId="1B58CE65" w:rsidR="00C2739E" w:rsidRDefault="009407C4" w:rsidP="00B81E77">
      <w:pPr>
        <w:rPr>
          <w:color w:val="000000"/>
        </w:rPr>
      </w:pPr>
      <w:r>
        <w:rPr>
          <w:color w:val="000000"/>
        </w:rPr>
        <w:t xml:space="preserve">In case of </w:t>
      </w:r>
      <w:r w:rsidRPr="009407C4">
        <w:rPr>
          <w:color w:val="000000"/>
        </w:rPr>
        <w:t>CSI-RS colliding with dynamically scheduled UL transmission</w:t>
      </w:r>
      <w:r>
        <w:rPr>
          <w:color w:val="000000"/>
        </w:rPr>
        <w:t xml:space="preserve">, </w:t>
      </w:r>
      <w:r w:rsidR="00C2739E">
        <w:rPr>
          <w:color w:val="000000"/>
        </w:rPr>
        <w:t>there is previous RAN1 agreements that says “</w:t>
      </w:r>
      <w:r w:rsidR="00C2739E" w:rsidRPr="00C2739E">
        <w:rPr>
          <w:color w:val="000000"/>
        </w:rPr>
        <w:t>If link direction indication is not supported nor provided for a SBFD symbol, for collision Case 2 (semi-statically configured DL reception vs. dynamically scheduled UL transmission) in the SBFD symbol for SBFD-aware UEs, reuse the existing collision handling principles in NR for operation on flexible symbols on a single carrier in unpaired spectrum, i.e. UE does not receive DL channel/signal.</w:t>
      </w:r>
      <w:r w:rsidR="00C2739E">
        <w:rPr>
          <w:color w:val="000000"/>
        </w:rPr>
        <w:t xml:space="preserve">” After that, there seems to be no further agreement on the collision handling if </w:t>
      </w:r>
      <w:r w:rsidR="00C2739E" w:rsidRPr="00C2739E">
        <w:rPr>
          <w:color w:val="000000"/>
        </w:rPr>
        <w:t>CSI-RS resource</w:t>
      </w:r>
      <w:r w:rsidR="00C2739E">
        <w:rPr>
          <w:color w:val="000000"/>
        </w:rPr>
        <w:t xml:space="preserve">s are </w:t>
      </w:r>
      <w:r w:rsidR="00C2739E" w:rsidRPr="00C2739E">
        <w:rPr>
          <w:color w:val="000000"/>
        </w:rPr>
        <w:t>aperiodic</w:t>
      </w:r>
      <w:r w:rsidR="00C2739E">
        <w:rPr>
          <w:color w:val="000000"/>
        </w:rPr>
        <w:t xml:space="preserve">. </w:t>
      </w:r>
    </w:p>
    <w:p w14:paraId="511FBB27" w14:textId="77777777" w:rsidR="00C2739E" w:rsidRDefault="00C2739E" w:rsidP="00B81E77">
      <w:pPr>
        <w:rPr>
          <w:color w:val="000000"/>
        </w:rPr>
      </w:pPr>
    </w:p>
    <w:p w14:paraId="2E0EACB6" w14:textId="4206BBB3" w:rsidR="00C2739E" w:rsidRDefault="00C2739E" w:rsidP="00B81E77">
      <w:pPr>
        <w:rPr>
          <w:color w:val="000000"/>
        </w:rPr>
      </w:pPr>
      <w:r>
        <w:rPr>
          <w:color w:val="000000"/>
        </w:rPr>
        <w:t>Therefore, before there is further RAN1 agreement, we can agree that in case of non-</w:t>
      </w:r>
      <w:r w:rsidRPr="00C2739E">
        <w:rPr>
          <w:color w:val="000000"/>
        </w:rPr>
        <w:t>aperiodic</w:t>
      </w:r>
      <w:r>
        <w:rPr>
          <w:color w:val="000000"/>
        </w:rPr>
        <w:t xml:space="preserve"> CSI-RS resources colliding with dynamic UL transmission, </w:t>
      </w:r>
      <w:r w:rsidRPr="00C2739E">
        <w:rPr>
          <w:color w:val="000000"/>
        </w:rPr>
        <w:t>the measurement occasion</w:t>
      </w:r>
      <w:r>
        <w:rPr>
          <w:color w:val="000000"/>
        </w:rPr>
        <w:t xml:space="preserve"> can be</w:t>
      </w:r>
      <w:r w:rsidRPr="00C2739E">
        <w:rPr>
          <w:color w:val="000000"/>
        </w:rPr>
        <w:t xml:space="preserve"> dropped</w:t>
      </w:r>
      <w:r>
        <w:rPr>
          <w:color w:val="000000"/>
        </w:rPr>
        <w:t xml:space="preserve">. To address the dropped measurement occasion, </w:t>
      </w:r>
      <w:r w:rsidRPr="00C2739E">
        <w:rPr>
          <w:color w:val="000000"/>
        </w:rPr>
        <w:t>the measurement period should be extended</w:t>
      </w:r>
      <w:r>
        <w:rPr>
          <w:color w:val="000000"/>
        </w:rPr>
        <w:t xml:space="preserve">. This is consistent with the approach </w:t>
      </w:r>
      <w:r w:rsidR="008A0F0E">
        <w:rPr>
          <w:color w:val="000000"/>
        </w:rPr>
        <w:t xml:space="preserve">RAN4 used to address the missing SSB transmission in LBT for unlicensed spectrum. </w:t>
      </w:r>
    </w:p>
    <w:p w14:paraId="18BA9671" w14:textId="77777777" w:rsidR="001B034B" w:rsidRPr="00071389" w:rsidRDefault="001B034B" w:rsidP="001B034B">
      <w:pPr>
        <w:rPr>
          <w:b/>
          <w:bCs/>
          <w:i/>
          <w:iCs/>
        </w:rPr>
      </w:pPr>
    </w:p>
    <w:p w14:paraId="660E5F61" w14:textId="00E6F25B" w:rsidR="00E0511F" w:rsidRDefault="00E0511F" w:rsidP="00E0511F">
      <w:pPr>
        <w:rPr>
          <w:b/>
          <w:bCs/>
          <w:i/>
          <w:iCs/>
        </w:rPr>
      </w:pPr>
      <w:r w:rsidRPr="00E0511F">
        <w:rPr>
          <w:b/>
          <w:bCs/>
          <w:i/>
          <w:iCs/>
        </w:rPr>
        <w:t xml:space="preserve">Proposal 2: In case of </w:t>
      </w:r>
      <w:r w:rsidR="008A0F0E" w:rsidRPr="008A0F0E">
        <w:rPr>
          <w:b/>
          <w:bCs/>
          <w:i/>
          <w:iCs/>
        </w:rPr>
        <w:t xml:space="preserve">non-aperiodic </w:t>
      </w:r>
      <w:r w:rsidRPr="00E0511F">
        <w:rPr>
          <w:b/>
          <w:bCs/>
          <w:i/>
          <w:iCs/>
        </w:rPr>
        <w:t xml:space="preserve">CSI-RS colliding with dynamically scheduled UL transmission, </w:t>
      </w:r>
      <w:r w:rsidR="008A0F0E">
        <w:rPr>
          <w:b/>
          <w:bCs/>
          <w:i/>
          <w:iCs/>
        </w:rPr>
        <w:t xml:space="preserve">RAN4 can adopt the similar approach as used in unlicensed spectrum, i.e., </w:t>
      </w:r>
      <w:r w:rsidRPr="00E0511F">
        <w:rPr>
          <w:b/>
          <w:bCs/>
          <w:i/>
          <w:iCs/>
        </w:rPr>
        <w:t xml:space="preserve">the measurement occasion </w:t>
      </w:r>
      <w:r w:rsidR="008A0F0E">
        <w:rPr>
          <w:b/>
          <w:bCs/>
          <w:i/>
          <w:iCs/>
        </w:rPr>
        <w:t>is</w:t>
      </w:r>
      <w:r w:rsidRPr="00E0511F">
        <w:rPr>
          <w:b/>
          <w:bCs/>
          <w:i/>
          <w:iCs/>
        </w:rPr>
        <w:t xml:space="preserve"> </w:t>
      </w:r>
      <w:proofErr w:type="gramStart"/>
      <w:r w:rsidRPr="00E0511F">
        <w:rPr>
          <w:b/>
          <w:bCs/>
          <w:i/>
          <w:iCs/>
        </w:rPr>
        <w:t>dropped</w:t>
      </w:r>
      <w:proofErr w:type="gramEnd"/>
      <w:r w:rsidRPr="00E0511F">
        <w:rPr>
          <w:b/>
          <w:bCs/>
          <w:i/>
          <w:iCs/>
        </w:rPr>
        <w:t xml:space="preserve"> and the measurement period should be extended</w:t>
      </w:r>
      <w:r w:rsidR="008A0F0E">
        <w:rPr>
          <w:b/>
          <w:bCs/>
          <w:i/>
          <w:iCs/>
        </w:rPr>
        <w:t xml:space="preserve"> to account for the dropped measurement occasions</w:t>
      </w:r>
      <w:r w:rsidRPr="00E0511F">
        <w:rPr>
          <w:b/>
          <w:bCs/>
          <w:i/>
          <w:iCs/>
        </w:rPr>
        <w:t>.</w:t>
      </w:r>
    </w:p>
    <w:p w14:paraId="16024106" w14:textId="77777777" w:rsidR="00E0511F" w:rsidRDefault="00E0511F" w:rsidP="00E0511F">
      <w:pPr>
        <w:rPr>
          <w:b/>
          <w:bCs/>
          <w:i/>
          <w:iCs/>
        </w:rPr>
      </w:pPr>
    </w:p>
    <w:p w14:paraId="522CAF33" w14:textId="7D4E2DCC" w:rsidR="00A830B1" w:rsidRDefault="00A830B1" w:rsidP="00E0511F">
      <w:pPr>
        <w:rPr>
          <w:color w:val="000000"/>
        </w:rPr>
      </w:pPr>
      <w:r>
        <w:rPr>
          <w:color w:val="000000"/>
        </w:rPr>
        <w:t xml:space="preserve">In case of </w:t>
      </w:r>
      <w:r w:rsidRPr="00A830B1">
        <w:rPr>
          <w:color w:val="000000"/>
        </w:rPr>
        <w:t>CSI-RS puncturing in frequency domain in SBFD symbols</w:t>
      </w:r>
      <w:r>
        <w:rPr>
          <w:color w:val="000000"/>
        </w:rPr>
        <w:t>, RAN4 may need to study if there is any performance difference compared to the case of contiguous CSI-RS resources. For the time being, we need to ensure that at least the same CSI-RS bandwidth as used before should stay unchanged. This is a reasonable assumption since SBFD is usually targeted for TDD band with large channel bandwidth.</w:t>
      </w:r>
    </w:p>
    <w:p w14:paraId="185EAF3E" w14:textId="77777777" w:rsidR="00A830B1" w:rsidRPr="00A830B1" w:rsidRDefault="00A830B1" w:rsidP="00E0511F">
      <w:pPr>
        <w:rPr>
          <w:color w:val="000000"/>
        </w:rPr>
      </w:pPr>
    </w:p>
    <w:p w14:paraId="05786433" w14:textId="506DEF5E" w:rsidR="00825B8F" w:rsidRPr="00193C84" w:rsidRDefault="00E0511F" w:rsidP="00E0511F">
      <w:pPr>
        <w:rPr>
          <w:b/>
          <w:bCs/>
          <w:i/>
          <w:iCs/>
          <w:sz w:val="20"/>
          <w:szCs w:val="20"/>
        </w:rPr>
      </w:pPr>
      <w:r w:rsidRPr="00E0511F">
        <w:rPr>
          <w:b/>
          <w:bCs/>
          <w:i/>
          <w:iCs/>
        </w:rPr>
        <w:t>Proposal 3: In case of CSI-RS resources puncturing on REs outside DL usable PRBs, it is assumed that CSI-RS bandwidth is 48 PRBs as SBFD is usually targeted for TDD bands with large CBW. FFS if 24 PRBs need to be considered.</w:t>
      </w:r>
    </w:p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6F3027FC" w14:textId="21C20307" w:rsidR="00300BA9" w:rsidRPr="00071389" w:rsidRDefault="00B61EEA" w:rsidP="00300BA9">
      <w:r w:rsidRPr="00071389">
        <w:t xml:space="preserve">In this contribution, </w:t>
      </w:r>
      <w:r w:rsidR="00A91EAD" w:rsidRPr="00071389">
        <w:t xml:space="preserve">we </w:t>
      </w:r>
      <w:r w:rsidR="00AF76EA" w:rsidRPr="00071389">
        <w:t xml:space="preserve">make </w:t>
      </w:r>
      <w:r w:rsidR="00A91EAD" w:rsidRPr="00071389">
        <w:t>the following proposal</w:t>
      </w:r>
      <w:r w:rsidR="00F61745" w:rsidRPr="00071389">
        <w:t>s</w:t>
      </w:r>
      <w:r w:rsidR="00A91EAD" w:rsidRPr="00071389">
        <w:t>.</w:t>
      </w:r>
    </w:p>
    <w:p w14:paraId="6CE93522" w14:textId="77777777" w:rsidR="005355F8" w:rsidRPr="00071389" w:rsidRDefault="005355F8" w:rsidP="00300BA9"/>
    <w:p w14:paraId="2B646C0D" w14:textId="77777777" w:rsidR="0045714E" w:rsidRDefault="0045714E" w:rsidP="0045714E">
      <w:pPr>
        <w:rPr>
          <w:b/>
          <w:bCs/>
          <w:i/>
          <w:iCs/>
        </w:rPr>
      </w:pPr>
      <w:r w:rsidRPr="00324E77">
        <w:rPr>
          <w:b/>
          <w:bCs/>
          <w:i/>
          <w:iCs/>
        </w:rPr>
        <w:t>Proposal 1: It is proposed to agree that as baseline, for SBFD-aware UE, existing requirements apply for SSB based neighbor cell measurement, i.e. SSB measurement is prioritized over UL transmission.</w:t>
      </w:r>
    </w:p>
    <w:p w14:paraId="32F28F7A" w14:textId="77777777" w:rsidR="007C673A" w:rsidRPr="00071389" w:rsidRDefault="007C673A" w:rsidP="007C673A">
      <w:pPr>
        <w:rPr>
          <w:b/>
          <w:bCs/>
          <w:i/>
          <w:iCs/>
        </w:rPr>
      </w:pPr>
    </w:p>
    <w:p w14:paraId="6912087E" w14:textId="77777777" w:rsidR="0045714E" w:rsidRDefault="0045714E" w:rsidP="0045714E">
      <w:pPr>
        <w:rPr>
          <w:b/>
          <w:bCs/>
          <w:i/>
          <w:iCs/>
        </w:rPr>
      </w:pPr>
      <w:r w:rsidRPr="00E0511F">
        <w:rPr>
          <w:b/>
          <w:bCs/>
          <w:i/>
          <w:iCs/>
        </w:rPr>
        <w:t xml:space="preserve">Proposal 2: In case of </w:t>
      </w:r>
      <w:r w:rsidRPr="008A0F0E">
        <w:rPr>
          <w:b/>
          <w:bCs/>
          <w:i/>
          <w:iCs/>
        </w:rPr>
        <w:t xml:space="preserve">non-aperiodic </w:t>
      </w:r>
      <w:r w:rsidRPr="00E0511F">
        <w:rPr>
          <w:b/>
          <w:bCs/>
          <w:i/>
          <w:iCs/>
        </w:rPr>
        <w:t xml:space="preserve">CSI-RS colliding with dynamically scheduled UL transmission, </w:t>
      </w:r>
      <w:r>
        <w:rPr>
          <w:b/>
          <w:bCs/>
          <w:i/>
          <w:iCs/>
        </w:rPr>
        <w:t xml:space="preserve">RAN4 can adopt the similar approach as used in unlicensed spectrum, i.e., </w:t>
      </w:r>
      <w:r w:rsidRPr="00E0511F">
        <w:rPr>
          <w:b/>
          <w:bCs/>
          <w:i/>
          <w:iCs/>
        </w:rPr>
        <w:t xml:space="preserve">the measurement occasion </w:t>
      </w:r>
      <w:r>
        <w:rPr>
          <w:b/>
          <w:bCs/>
          <w:i/>
          <w:iCs/>
        </w:rPr>
        <w:t>is</w:t>
      </w:r>
      <w:r w:rsidRPr="00E0511F">
        <w:rPr>
          <w:b/>
          <w:bCs/>
          <w:i/>
          <w:iCs/>
        </w:rPr>
        <w:t xml:space="preserve"> </w:t>
      </w:r>
      <w:proofErr w:type="gramStart"/>
      <w:r w:rsidRPr="00E0511F">
        <w:rPr>
          <w:b/>
          <w:bCs/>
          <w:i/>
          <w:iCs/>
        </w:rPr>
        <w:t>dropped</w:t>
      </w:r>
      <w:proofErr w:type="gramEnd"/>
      <w:r w:rsidRPr="00E0511F">
        <w:rPr>
          <w:b/>
          <w:bCs/>
          <w:i/>
          <w:iCs/>
        </w:rPr>
        <w:t xml:space="preserve"> and the measurement period should be extended</w:t>
      </w:r>
      <w:r>
        <w:rPr>
          <w:b/>
          <w:bCs/>
          <w:i/>
          <w:iCs/>
        </w:rPr>
        <w:t xml:space="preserve"> to account for the dropped measurement occasions</w:t>
      </w:r>
      <w:r w:rsidRPr="00E0511F">
        <w:rPr>
          <w:b/>
          <w:bCs/>
          <w:i/>
          <w:iCs/>
        </w:rPr>
        <w:t>.</w:t>
      </w:r>
    </w:p>
    <w:p w14:paraId="7665B091" w14:textId="77777777" w:rsidR="007C673A" w:rsidRDefault="007C673A" w:rsidP="007C673A">
      <w:pPr>
        <w:rPr>
          <w:b/>
          <w:bCs/>
          <w:i/>
          <w:iCs/>
          <w:sz w:val="20"/>
          <w:szCs w:val="20"/>
        </w:rPr>
      </w:pPr>
    </w:p>
    <w:p w14:paraId="48864868" w14:textId="78B4CA00" w:rsidR="0045714E" w:rsidRDefault="0045714E" w:rsidP="007C673A">
      <w:pPr>
        <w:rPr>
          <w:b/>
          <w:bCs/>
          <w:i/>
          <w:iCs/>
          <w:sz w:val="20"/>
          <w:szCs w:val="20"/>
        </w:rPr>
      </w:pPr>
      <w:r w:rsidRPr="00E0511F">
        <w:rPr>
          <w:b/>
          <w:bCs/>
          <w:i/>
          <w:iCs/>
        </w:rPr>
        <w:t>Proposal 3: In case of CSI-RS resources puncturing on REs outside DL usable PRBs, it is assumed that CSI-RS bandwidth is 48 PRBs as SBFD is usually targeted for TDD bands with large CBW. FFS if 24 PRBs need to be considered.</w:t>
      </w:r>
    </w:p>
    <w:p w14:paraId="784BACD8" w14:textId="77777777" w:rsidR="0045714E" w:rsidRPr="00096611" w:rsidRDefault="0045714E" w:rsidP="007C673A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271ED0CC" w14:textId="2374D093" w:rsidR="00616610" w:rsidRPr="000029D2" w:rsidRDefault="007D5361" w:rsidP="006A63E0">
      <w:pPr>
        <w:pStyle w:val="EX"/>
      </w:pPr>
      <w:bookmarkStart w:id="4" w:name="_Ref13820109"/>
      <w:r w:rsidRPr="000029D2">
        <w:t>RP-241614</w:t>
      </w:r>
      <w:r w:rsidR="00995869" w:rsidRPr="000029D2">
        <w:t>, "</w:t>
      </w:r>
      <w:r w:rsidRPr="000029D2">
        <w:t>Revised WID: Evolution of NR duplex operation: Sub-band full duplex (SBFD)</w:t>
      </w:r>
      <w:r w:rsidR="00805370" w:rsidRPr="000029D2">
        <w:t>,</w:t>
      </w:r>
      <w:r w:rsidR="00995869" w:rsidRPr="000029D2">
        <w:t xml:space="preserve">" </w:t>
      </w:r>
      <w:bookmarkEnd w:id="1"/>
      <w:bookmarkEnd w:id="4"/>
      <w:r w:rsidR="00687D39" w:rsidRPr="000029D2">
        <w:t>Huawei</w:t>
      </w:r>
    </w:p>
    <w:p w14:paraId="12864BDC" w14:textId="71041B13" w:rsidR="00616610" w:rsidRPr="000029D2" w:rsidRDefault="006E1E64" w:rsidP="007C673A">
      <w:pPr>
        <w:pStyle w:val="EX"/>
      </w:pPr>
      <w:r w:rsidRPr="006E1E64">
        <w:t>R4-2416858</w:t>
      </w:r>
      <w:r w:rsidR="00314EB9" w:rsidRPr="000029D2">
        <w:t>, "</w:t>
      </w:r>
      <w:r w:rsidRPr="006E1E64">
        <w:t xml:space="preserve">WF on RRM requirements for </w:t>
      </w:r>
      <w:proofErr w:type="spellStart"/>
      <w:r w:rsidRPr="006E1E64">
        <w:t>NR_duplex_evo</w:t>
      </w:r>
      <w:proofErr w:type="spellEnd"/>
      <w:r w:rsidR="00314EB9" w:rsidRPr="000029D2">
        <w:t xml:space="preserve">," Huawei, </w:t>
      </w:r>
      <w:proofErr w:type="spellStart"/>
      <w:r w:rsidR="00314EB9" w:rsidRPr="000029D2">
        <w:t>HiSilicon</w:t>
      </w:r>
      <w:proofErr w:type="spellEnd"/>
    </w:p>
    <w:p w14:paraId="6666CDED" w14:textId="77777777" w:rsidR="00616610" w:rsidRPr="00CE61F5" w:rsidRDefault="00616610" w:rsidP="00616610">
      <w:pPr>
        <w:pStyle w:val="EX"/>
        <w:numPr>
          <w:ilvl w:val="0"/>
          <w:numId w:val="0"/>
        </w:numPr>
        <w:ind w:left="369" w:hanging="369"/>
        <w:rPr>
          <w:sz w:val="20"/>
          <w:szCs w:val="20"/>
        </w:rPr>
      </w:pPr>
    </w:p>
    <w:sectPr w:rsidR="00616610" w:rsidRPr="00CE61F5" w:rsidSect="006D1099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F800B" w14:textId="77777777" w:rsidR="001F47DB" w:rsidRDefault="001F47DB">
      <w:r>
        <w:separator/>
      </w:r>
    </w:p>
  </w:endnote>
  <w:endnote w:type="continuationSeparator" w:id="0">
    <w:p w14:paraId="43E2D325" w14:textId="77777777" w:rsidR="001F47DB" w:rsidRDefault="001F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273CE" w14:textId="77777777" w:rsidR="001F47DB" w:rsidRDefault="001F47DB">
      <w:r>
        <w:separator/>
      </w:r>
    </w:p>
  </w:footnote>
  <w:footnote w:type="continuationSeparator" w:id="0">
    <w:p w14:paraId="7DDE8FBA" w14:textId="77777777" w:rsidR="001F47DB" w:rsidRDefault="001F4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312433"/>
    <w:multiLevelType w:val="hybridMultilevel"/>
    <w:tmpl w:val="D6C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12FEA"/>
    <w:multiLevelType w:val="hybridMultilevel"/>
    <w:tmpl w:val="C66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5BFF"/>
    <w:multiLevelType w:val="hybridMultilevel"/>
    <w:tmpl w:val="FFA2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03C37"/>
    <w:multiLevelType w:val="hybridMultilevel"/>
    <w:tmpl w:val="773E0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FE6933"/>
    <w:multiLevelType w:val="hybridMultilevel"/>
    <w:tmpl w:val="332EF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9101E95"/>
    <w:multiLevelType w:val="hybridMultilevel"/>
    <w:tmpl w:val="BA84D9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A843224"/>
    <w:multiLevelType w:val="hybridMultilevel"/>
    <w:tmpl w:val="71F2E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1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multilevel"/>
    <w:tmpl w:val="5F1912B1"/>
    <w:lvl w:ilvl="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091576"/>
    <w:multiLevelType w:val="hybridMultilevel"/>
    <w:tmpl w:val="4838F5CE"/>
    <w:lvl w:ilvl="0" w:tplc="EF66C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0C24603"/>
    <w:multiLevelType w:val="hybridMultilevel"/>
    <w:tmpl w:val="611E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0D5CBC"/>
    <w:multiLevelType w:val="hybridMultilevel"/>
    <w:tmpl w:val="D0C6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73C6C"/>
    <w:multiLevelType w:val="hybridMultilevel"/>
    <w:tmpl w:val="71B2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7D07DA"/>
    <w:multiLevelType w:val="hybridMultilevel"/>
    <w:tmpl w:val="CE06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8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9"/>
  </w:num>
  <w:num w:numId="8" w16cid:durableId="820000239">
    <w:abstractNumId w:val="7"/>
  </w:num>
  <w:num w:numId="9" w16cid:durableId="1418207271">
    <w:abstractNumId w:val="34"/>
  </w:num>
  <w:num w:numId="10" w16cid:durableId="1583371418">
    <w:abstractNumId w:val="44"/>
  </w:num>
  <w:num w:numId="11" w16cid:durableId="654532386">
    <w:abstractNumId w:val="20"/>
  </w:num>
  <w:num w:numId="12" w16cid:durableId="1304584639">
    <w:abstractNumId w:val="16"/>
  </w:num>
  <w:num w:numId="13" w16cid:durableId="721171787">
    <w:abstractNumId w:val="13"/>
  </w:num>
  <w:num w:numId="14" w16cid:durableId="1592349769">
    <w:abstractNumId w:val="41"/>
  </w:num>
  <w:num w:numId="15" w16cid:durableId="278998918">
    <w:abstractNumId w:val="24"/>
  </w:num>
  <w:num w:numId="16" w16cid:durableId="434713335">
    <w:abstractNumId w:val="37"/>
  </w:num>
  <w:num w:numId="17" w16cid:durableId="1786650561">
    <w:abstractNumId w:val="25"/>
  </w:num>
  <w:num w:numId="18" w16cid:durableId="119229966">
    <w:abstractNumId w:val="10"/>
  </w:num>
  <w:num w:numId="19" w16cid:durableId="773282714">
    <w:abstractNumId w:val="32"/>
  </w:num>
  <w:num w:numId="20" w16cid:durableId="1943295931">
    <w:abstractNumId w:val="1"/>
  </w:num>
  <w:num w:numId="21" w16cid:durableId="721640857">
    <w:abstractNumId w:val="52"/>
  </w:num>
  <w:num w:numId="22" w16cid:durableId="1167212164">
    <w:abstractNumId w:val="53"/>
  </w:num>
  <w:num w:numId="23" w16cid:durableId="240023206">
    <w:abstractNumId w:val="33"/>
  </w:num>
  <w:num w:numId="24" w16cid:durableId="191648044">
    <w:abstractNumId w:val="18"/>
  </w:num>
  <w:num w:numId="25" w16cid:durableId="473066965">
    <w:abstractNumId w:val="30"/>
  </w:num>
  <w:num w:numId="26" w16cid:durableId="1489638411">
    <w:abstractNumId w:val="27"/>
  </w:num>
  <w:num w:numId="27" w16cid:durableId="1422525457">
    <w:abstractNumId w:val="26"/>
  </w:num>
  <w:num w:numId="28" w16cid:durableId="653946618">
    <w:abstractNumId w:val="4"/>
  </w:num>
  <w:num w:numId="29" w16cid:durableId="1543327048">
    <w:abstractNumId w:val="54"/>
  </w:num>
  <w:num w:numId="30" w16cid:durableId="991716118">
    <w:abstractNumId w:val="21"/>
  </w:num>
  <w:num w:numId="31" w16cid:durableId="737675157">
    <w:abstractNumId w:val="23"/>
  </w:num>
  <w:num w:numId="32" w16cid:durableId="526335178">
    <w:abstractNumId w:val="15"/>
  </w:num>
  <w:num w:numId="33" w16cid:durableId="1432161911">
    <w:abstractNumId w:val="6"/>
  </w:num>
  <w:num w:numId="34" w16cid:durableId="463815305">
    <w:abstractNumId w:val="36"/>
  </w:num>
  <w:num w:numId="35" w16cid:durableId="1451046251">
    <w:abstractNumId w:val="51"/>
  </w:num>
  <w:num w:numId="36" w16cid:durableId="1500928002">
    <w:abstractNumId w:val="38"/>
  </w:num>
  <w:num w:numId="37" w16cid:durableId="481117822">
    <w:abstractNumId w:val="17"/>
  </w:num>
  <w:num w:numId="38" w16cid:durableId="1328439027">
    <w:abstractNumId w:val="47"/>
  </w:num>
  <w:num w:numId="39" w16cid:durableId="1425953717">
    <w:abstractNumId w:val="9"/>
  </w:num>
  <w:num w:numId="40" w16cid:durableId="813447360">
    <w:abstractNumId w:val="8"/>
  </w:num>
  <w:num w:numId="41" w16cid:durableId="1343387170">
    <w:abstractNumId w:val="14"/>
  </w:num>
  <w:num w:numId="42" w16cid:durableId="1060711445">
    <w:abstractNumId w:val="46"/>
  </w:num>
  <w:num w:numId="43" w16cid:durableId="1147435410">
    <w:abstractNumId w:val="50"/>
  </w:num>
  <w:num w:numId="44" w16cid:durableId="1021785454">
    <w:abstractNumId w:val="5"/>
  </w:num>
  <w:num w:numId="45" w16cid:durableId="2034838031">
    <w:abstractNumId w:val="11"/>
  </w:num>
  <w:num w:numId="46" w16cid:durableId="436095629">
    <w:abstractNumId w:val="42"/>
  </w:num>
  <w:num w:numId="47" w16cid:durableId="715935693">
    <w:abstractNumId w:val="40"/>
  </w:num>
  <w:num w:numId="48" w16cid:durableId="1965425048">
    <w:abstractNumId w:val="35"/>
  </w:num>
  <w:num w:numId="49" w16cid:durableId="48041358">
    <w:abstractNumId w:val="22"/>
  </w:num>
  <w:num w:numId="50" w16cid:durableId="937522865">
    <w:abstractNumId w:val="31"/>
  </w:num>
  <w:num w:numId="51" w16cid:durableId="1602225810">
    <w:abstractNumId w:val="28"/>
  </w:num>
  <w:num w:numId="52" w16cid:durableId="1032193398">
    <w:abstractNumId w:val="39"/>
  </w:num>
  <w:num w:numId="53" w16cid:durableId="992030852">
    <w:abstractNumId w:val="43"/>
  </w:num>
  <w:num w:numId="54" w16cid:durableId="1491601457">
    <w:abstractNumId w:val="45"/>
  </w:num>
  <w:num w:numId="55" w16cid:durableId="793717232">
    <w:abstractNumId w:val="19"/>
  </w:num>
  <w:num w:numId="56" w16cid:durableId="1897738729">
    <w:abstractNumId w:val="49"/>
  </w:num>
  <w:num w:numId="57" w16cid:durableId="19451886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B"/>
    <w:rsid w:val="0000193D"/>
    <w:rsid w:val="00001B86"/>
    <w:rsid w:val="000028A3"/>
    <w:rsid w:val="000029D2"/>
    <w:rsid w:val="00002C14"/>
    <w:rsid w:val="00003844"/>
    <w:rsid w:val="00006695"/>
    <w:rsid w:val="00011C66"/>
    <w:rsid w:val="000129A5"/>
    <w:rsid w:val="00012A37"/>
    <w:rsid w:val="0001496E"/>
    <w:rsid w:val="000262F6"/>
    <w:rsid w:val="00026BD3"/>
    <w:rsid w:val="000306FC"/>
    <w:rsid w:val="00032AFD"/>
    <w:rsid w:val="00033397"/>
    <w:rsid w:val="00040095"/>
    <w:rsid w:val="000438C2"/>
    <w:rsid w:val="00046768"/>
    <w:rsid w:val="0004681A"/>
    <w:rsid w:val="00046929"/>
    <w:rsid w:val="00051834"/>
    <w:rsid w:val="00051D5B"/>
    <w:rsid w:val="00051EB3"/>
    <w:rsid w:val="00054779"/>
    <w:rsid w:val="0005477E"/>
    <w:rsid w:val="00054A22"/>
    <w:rsid w:val="00056AE1"/>
    <w:rsid w:val="00060159"/>
    <w:rsid w:val="00061595"/>
    <w:rsid w:val="00062023"/>
    <w:rsid w:val="00063833"/>
    <w:rsid w:val="000644F8"/>
    <w:rsid w:val="000655A6"/>
    <w:rsid w:val="00071312"/>
    <w:rsid w:val="00071389"/>
    <w:rsid w:val="00074832"/>
    <w:rsid w:val="00077697"/>
    <w:rsid w:val="00080512"/>
    <w:rsid w:val="00082F48"/>
    <w:rsid w:val="00083414"/>
    <w:rsid w:val="00092DEA"/>
    <w:rsid w:val="0009500A"/>
    <w:rsid w:val="00096611"/>
    <w:rsid w:val="00096CD8"/>
    <w:rsid w:val="000A1B88"/>
    <w:rsid w:val="000A365D"/>
    <w:rsid w:val="000A46CB"/>
    <w:rsid w:val="000A68F3"/>
    <w:rsid w:val="000A6CCB"/>
    <w:rsid w:val="000B3303"/>
    <w:rsid w:val="000B434D"/>
    <w:rsid w:val="000B4E6A"/>
    <w:rsid w:val="000B7599"/>
    <w:rsid w:val="000C0BC2"/>
    <w:rsid w:val="000C1B24"/>
    <w:rsid w:val="000C47C3"/>
    <w:rsid w:val="000C52C7"/>
    <w:rsid w:val="000C59F3"/>
    <w:rsid w:val="000C6DE5"/>
    <w:rsid w:val="000D0E03"/>
    <w:rsid w:val="000D2AB6"/>
    <w:rsid w:val="000D2C4B"/>
    <w:rsid w:val="000D58AB"/>
    <w:rsid w:val="000E3702"/>
    <w:rsid w:val="000F032B"/>
    <w:rsid w:val="000F1D2A"/>
    <w:rsid w:val="000F253B"/>
    <w:rsid w:val="000F3400"/>
    <w:rsid w:val="000F42F7"/>
    <w:rsid w:val="000F4388"/>
    <w:rsid w:val="000F4BE8"/>
    <w:rsid w:val="000F5499"/>
    <w:rsid w:val="000F5D71"/>
    <w:rsid w:val="001016B4"/>
    <w:rsid w:val="00101EB9"/>
    <w:rsid w:val="00104BC6"/>
    <w:rsid w:val="0010568B"/>
    <w:rsid w:val="00105B76"/>
    <w:rsid w:val="00112A20"/>
    <w:rsid w:val="00112D80"/>
    <w:rsid w:val="00114E2C"/>
    <w:rsid w:val="00120F0A"/>
    <w:rsid w:val="00125BD1"/>
    <w:rsid w:val="00126C33"/>
    <w:rsid w:val="00126F3E"/>
    <w:rsid w:val="00133525"/>
    <w:rsid w:val="00133ED8"/>
    <w:rsid w:val="001343AB"/>
    <w:rsid w:val="00134E23"/>
    <w:rsid w:val="00152010"/>
    <w:rsid w:val="00160DCD"/>
    <w:rsid w:val="001620A7"/>
    <w:rsid w:val="00162A8A"/>
    <w:rsid w:val="00165302"/>
    <w:rsid w:val="00167B69"/>
    <w:rsid w:val="00171166"/>
    <w:rsid w:val="001736A8"/>
    <w:rsid w:val="00174E9E"/>
    <w:rsid w:val="00180632"/>
    <w:rsid w:val="00182F98"/>
    <w:rsid w:val="001830AF"/>
    <w:rsid w:val="0019040A"/>
    <w:rsid w:val="00191964"/>
    <w:rsid w:val="00193C84"/>
    <w:rsid w:val="00193F04"/>
    <w:rsid w:val="001A1513"/>
    <w:rsid w:val="001A398C"/>
    <w:rsid w:val="001A3E72"/>
    <w:rsid w:val="001A4C42"/>
    <w:rsid w:val="001A73D4"/>
    <w:rsid w:val="001B034B"/>
    <w:rsid w:val="001B2337"/>
    <w:rsid w:val="001B31FA"/>
    <w:rsid w:val="001B5064"/>
    <w:rsid w:val="001C21C3"/>
    <w:rsid w:val="001D02C2"/>
    <w:rsid w:val="001D3883"/>
    <w:rsid w:val="001D506F"/>
    <w:rsid w:val="001E2CFB"/>
    <w:rsid w:val="001E313A"/>
    <w:rsid w:val="001E66CA"/>
    <w:rsid w:val="001E6A20"/>
    <w:rsid w:val="001E72C3"/>
    <w:rsid w:val="001F0C1D"/>
    <w:rsid w:val="001F1132"/>
    <w:rsid w:val="001F168B"/>
    <w:rsid w:val="001F3F7D"/>
    <w:rsid w:val="001F47DB"/>
    <w:rsid w:val="001F6F65"/>
    <w:rsid w:val="00200761"/>
    <w:rsid w:val="0020260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0E2F"/>
    <w:rsid w:val="00254E0F"/>
    <w:rsid w:val="00255247"/>
    <w:rsid w:val="002557C8"/>
    <w:rsid w:val="002600B9"/>
    <w:rsid w:val="00261DE3"/>
    <w:rsid w:val="00261E67"/>
    <w:rsid w:val="00262167"/>
    <w:rsid w:val="002654F1"/>
    <w:rsid w:val="00267233"/>
    <w:rsid w:val="002675F0"/>
    <w:rsid w:val="002762FE"/>
    <w:rsid w:val="00276EE4"/>
    <w:rsid w:val="002841EF"/>
    <w:rsid w:val="00285890"/>
    <w:rsid w:val="002868F0"/>
    <w:rsid w:val="00287B8F"/>
    <w:rsid w:val="00292FFB"/>
    <w:rsid w:val="00294DDA"/>
    <w:rsid w:val="0029543E"/>
    <w:rsid w:val="002A5644"/>
    <w:rsid w:val="002A6B0C"/>
    <w:rsid w:val="002B2D3F"/>
    <w:rsid w:val="002B378B"/>
    <w:rsid w:val="002B3D8E"/>
    <w:rsid w:val="002B3DDB"/>
    <w:rsid w:val="002B6339"/>
    <w:rsid w:val="002C3E71"/>
    <w:rsid w:val="002D0FDB"/>
    <w:rsid w:val="002D16F1"/>
    <w:rsid w:val="002D22D9"/>
    <w:rsid w:val="002D56F3"/>
    <w:rsid w:val="002E00EE"/>
    <w:rsid w:val="002F0E0C"/>
    <w:rsid w:val="002F21F4"/>
    <w:rsid w:val="002F5216"/>
    <w:rsid w:val="002F5F61"/>
    <w:rsid w:val="002F664B"/>
    <w:rsid w:val="003009B2"/>
    <w:rsid w:val="00300ACF"/>
    <w:rsid w:val="00300BA9"/>
    <w:rsid w:val="00301868"/>
    <w:rsid w:val="00303F37"/>
    <w:rsid w:val="00307031"/>
    <w:rsid w:val="00313A57"/>
    <w:rsid w:val="00314EB9"/>
    <w:rsid w:val="003172DC"/>
    <w:rsid w:val="00324BDF"/>
    <w:rsid w:val="00324E77"/>
    <w:rsid w:val="003267D7"/>
    <w:rsid w:val="003274E3"/>
    <w:rsid w:val="003348D2"/>
    <w:rsid w:val="003358E2"/>
    <w:rsid w:val="0033606D"/>
    <w:rsid w:val="00336438"/>
    <w:rsid w:val="003378AE"/>
    <w:rsid w:val="0034052F"/>
    <w:rsid w:val="00340CDF"/>
    <w:rsid w:val="00341E10"/>
    <w:rsid w:val="0034273B"/>
    <w:rsid w:val="00345425"/>
    <w:rsid w:val="0034735C"/>
    <w:rsid w:val="003523D8"/>
    <w:rsid w:val="00352816"/>
    <w:rsid w:val="0035462D"/>
    <w:rsid w:val="00357075"/>
    <w:rsid w:val="00362C6F"/>
    <w:rsid w:val="003650C3"/>
    <w:rsid w:val="0036620E"/>
    <w:rsid w:val="00370A9A"/>
    <w:rsid w:val="00371558"/>
    <w:rsid w:val="0037264F"/>
    <w:rsid w:val="003736FD"/>
    <w:rsid w:val="003765B8"/>
    <w:rsid w:val="00380939"/>
    <w:rsid w:val="00380DDE"/>
    <w:rsid w:val="003844E2"/>
    <w:rsid w:val="00384F83"/>
    <w:rsid w:val="00392BEA"/>
    <w:rsid w:val="0039708D"/>
    <w:rsid w:val="00397B56"/>
    <w:rsid w:val="003A0483"/>
    <w:rsid w:val="003A29CD"/>
    <w:rsid w:val="003A706D"/>
    <w:rsid w:val="003B0393"/>
    <w:rsid w:val="003B1820"/>
    <w:rsid w:val="003B264E"/>
    <w:rsid w:val="003B4400"/>
    <w:rsid w:val="003B4652"/>
    <w:rsid w:val="003C3971"/>
    <w:rsid w:val="003C4D69"/>
    <w:rsid w:val="003C561B"/>
    <w:rsid w:val="003C7566"/>
    <w:rsid w:val="003C765D"/>
    <w:rsid w:val="003D37E2"/>
    <w:rsid w:val="003D4522"/>
    <w:rsid w:val="003E2C78"/>
    <w:rsid w:val="003E3013"/>
    <w:rsid w:val="003E70FA"/>
    <w:rsid w:val="003E7753"/>
    <w:rsid w:val="003F07E3"/>
    <w:rsid w:val="003F5467"/>
    <w:rsid w:val="003F5675"/>
    <w:rsid w:val="003F6793"/>
    <w:rsid w:val="00400DCC"/>
    <w:rsid w:val="0040110C"/>
    <w:rsid w:val="00406636"/>
    <w:rsid w:val="0041089F"/>
    <w:rsid w:val="00412687"/>
    <w:rsid w:val="0041759B"/>
    <w:rsid w:val="00421B9B"/>
    <w:rsid w:val="004231E2"/>
    <w:rsid w:val="00423334"/>
    <w:rsid w:val="00424397"/>
    <w:rsid w:val="00424ADE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681E"/>
    <w:rsid w:val="00447B7C"/>
    <w:rsid w:val="00447E12"/>
    <w:rsid w:val="00451853"/>
    <w:rsid w:val="00456443"/>
    <w:rsid w:val="0045714E"/>
    <w:rsid w:val="00470585"/>
    <w:rsid w:val="00472C04"/>
    <w:rsid w:val="00473031"/>
    <w:rsid w:val="004735B3"/>
    <w:rsid w:val="0047613D"/>
    <w:rsid w:val="00476521"/>
    <w:rsid w:val="0048182A"/>
    <w:rsid w:val="004826A9"/>
    <w:rsid w:val="004837BD"/>
    <w:rsid w:val="00483F31"/>
    <w:rsid w:val="004863B8"/>
    <w:rsid w:val="004904C3"/>
    <w:rsid w:val="00494B1A"/>
    <w:rsid w:val="004A29F8"/>
    <w:rsid w:val="004A603D"/>
    <w:rsid w:val="004A6B02"/>
    <w:rsid w:val="004A71CF"/>
    <w:rsid w:val="004B0ECB"/>
    <w:rsid w:val="004B2913"/>
    <w:rsid w:val="004B4A42"/>
    <w:rsid w:val="004C1601"/>
    <w:rsid w:val="004C21DF"/>
    <w:rsid w:val="004C5265"/>
    <w:rsid w:val="004C6AF7"/>
    <w:rsid w:val="004D3578"/>
    <w:rsid w:val="004D44A7"/>
    <w:rsid w:val="004D59E4"/>
    <w:rsid w:val="004D693D"/>
    <w:rsid w:val="004D7493"/>
    <w:rsid w:val="004D7E14"/>
    <w:rsid w:val="004E0E90"/>
    <w:rsid w:val="004E213A"/>
    <w:rsid w:val="004E39A2"/>
    <w:rsid w:val="004E3B83"/>
    <w:rsid w:val="004E3C97"/>
    <w:rsid w:val="004E4FC4"/>
    <w:rsid w:val="004E7F50"/>
    <w:rsid w:val="004F0988"/>
    <w:rsid w:val="004F3340"/>
    <w:rsid w:val="004F3E3D"/>
    <w:rsid w:val="004F46DD"/>
    <w:rsid w:val="004F6220"/>
    <w:rsid w:val="004F7E21"/>
    <w:rsid w:val="00503000"/>
    <w:rsid w:val="005032A8"/>
    <w:rsid w:val="005037D3"/>
    <w:rsid w:val="00506787"/>
    <w:rsid w:val="005157F0"/>
    <w:rsid w:val="00516279"/>
    <w:rsid w:val="00520120"/>
    <w:rsid w:val="005201E0"/>
    <w:rsid w:val="005204B4"/>
    <w:rsid w:val="00520598"/>
    <w:rsid w:val="005208B7"/>
    <w:rsid w:val="0052244D"/>
    <w:rsid w:val="005252AE"/>
    <w:rsid w:val="005273BE"/>
    <w:rsid w:val="00532056"/>
    <w:rsid w:val="005324C2"/>
    <w:rsid w:val="00532941"/>
    <w:rsid w:val="0053388B"/>
    <w:rsid w:val="005355F8"/>
    <w:rsid w:val="00535773"/>
    <w:rsid w:val="00537C54"/>
    <w:rsid w:val="00542052"/>
    <w:rsid w:val="00543E6C"/>
    <w:rsid w:val="00551342"/>
    <w:rsid w:val="00554CE1"/>
    <w:rsid w:val="00555534"/>
    <w:rsid w:val="00557111"/>
    <w:rsid w:val="0056116C"/>
    <w:rsid w:val="00562380"/>
    <w:rsid w:val="00562844"/>
    <w:rsid w:val="00564A23"/>
    <w:rsid w:val="00565087"/>
    <w:rsid w:val="00570C2B"/>
    <w:rsid w:val="0057261C"/>
    <w:rsid w:val="00572E14"/>
    <w:rsid w:val="00576FD7"/>
    <w:rsid w:val="00577611"/>
    <w:rsid w:val="0058155F"/>
    <w:rsid w:val="00582450"/>
    <w:rsid w:val="005835A0"/>
    <w:rsid w:val="0058558D"/>
    <w:rsid w:val="005930E6"/>
    <w:rsid w:val="005973BE"/>
    <w:rsid w:val="005A5986"/>
    <w:rsid w:val="005B1F1B"/>
    <w:rsid w:val="005B365D"/>
    <w:rsid w:val="005B3CCF"/>
    <w:rsid w:val="005B6DD9"/>
    <w:rsid w:val="005C1B35"/>
    <w:rsid w:val="005C2A4F"/>
    <w:rsid w:val="005C4000"/>
    <w:rsid w:val="005C422A"/>
    <w:rsid w:val="005D0DD2"/>
    <w:rsid w:val="005D10DE"/>
    <w:rsid w:val="005D1830"/>
    <w:rsid w:val="005D2522"/>
    <w:rsid w:val="005D2E01"/>
    <w:rsid w:val="005D7526"/>
    <w:rsid w:val="005E3955"/>
    <w:rsid w:val="005E5D58"/>
    <w:rsid w:val="005E683B"/>
    <w:rsid w:val="005E69AE"/>
    <w:rsid w:val="005F43E2"/>
    <w:rsid w:val="005F4B4C"/>
    <w:rsid w:val="005F4CDD"/>
    <w:rsid w:val="005F5B2B"/>
    <w:rsid w:val="005F6269"/>
    <w:rsid w:val="00602AEA"/>
    <w:rsid w:val="00607E3C"/>
    <w:rsid w:val="00613C2B"/>
    <w:rsid w:val="00614E5F"/>
    <w:rsid w:val="00614FDF"/>
    <w:rsid w:val="00616610"/>
    <w:rsid w:val="0061775C"/>
    <w:rsid w:val="00617ED4"/>
    <w:rsid w:val="00623C82"/>
    <w:rsid w:val="006246A7"/>
    <w:rsid w:val="0062595A"/>
    <w:rsid w:val="00632B45"/>
    <w:rsid w:val="006343D6"/>
    <w:rsid w:val="0063451F"/>
    <w:rsid w:val="0063543D"/>
    <w:rsid w:val="00636174"/>
    <w:rsid w:val="006377F1"/>
    <w:rsid w:val="006459B5"/>
    <w:rsid w:val="00647114"/>
    <w:rsid w:val="0065563F"/>
    <w:rsid w:val="006573F0"/>
    <w:rsid w:val="006603A0"/>
    <w:rsid w:val="00662A4B"/>
    <w:rsid w:val="00662E2F"/>
    <w:rsid w:val="0066731C"/>
    <w:rsid w:val="00670FBF"/>
    <w:rsid w:val="00672688"/>
    <w:rsid w:val="006753FB"/>
    <w:rsid w:val="006759E6"/>
    <w:rsid w:val="006760A1"/>
    <w:rsid w:val="006766F9"/>
    <w:rsid w:val="00685171"/>
    <w:rsid w:val="00687D39"/>
    <w:rsid w:val="00695BB3"/>
    <w:rsid w:val="006A0145"/>
    <w:rsid w:val="006A016F"/>
    <w:rsid w:val="006A323F"/>
    <w:rsid w:val="006A3C08"/>
    <w:rsid w:val="006A4314"/>
    <w:rsid w:val="006A63E0"/>
    <w:rsid w:val="006B2F63"/>
    <w:rsid w:val="006B30D0"/>
    <w:rsid w:val="006B5EF2"/>
    <w:rsid w:val="006C0AD3"/>
    <w:rsid w:val="006C3D95"/>
    <w:rsid w:val="006C79D3"/>
    <w:rsid w:val="006D1099"/>
    <w:rsid w:val="006D1E99"/>
    <w:rsid w:val="006D67E7"/>
    <w:rsid w:val="006D73BB"/>
    <w:rsid w:val="006E1E64"/>
    <w:rsid w:val="006E2A42"/>
    <w:rsid w:val="006E3141"/>
    <w:rsid w:val="006E5C86"/>
    <w:rsid w:val="006F71F4"/>
    <w:rsid w:val="00702D8B"/>
    <w:rsid w:val="00705538"/>
    <w:rsid w:val="007059D9"/>
    <w:rsid w:val="007060EB"/>
    <w:rsid w:val="00706752"/>
    <w:rsid w:val="00713C44"/>
    <w:rsid w:val="00723A44"/>
    <w:rsid w:val="0072426D"/>
    <w:rsid w:val="00726A73"/>
    <w:rsid w:val="00734A5B"/>
    <w:rsid w:val="00735825"/>
    <w:rsid w:val="0074026F"/>
    <w:rsid w:val="007420D3"/>
    <w:rsid w:val="007429F6"/>
    <w:rsid w:val="00742B5A"/>
    <w:rsid w:val="00744E76"/>
    <w:rsid w:val="00747486"/>
    <w:rsid w:val="00752198"/>
    <w:rsid w:val="00753881"/>
    <w:rsid w:val="00761266"/>
    <w:rsid w:val="007615CA"/>
    <w:rsid w:val="00762483"/>
    <w:rsid w:val="0077432F"/>
    <w:rsid w:val="007745AD"/>
    <w:rsid w:val="00774DA4"/>
    <w:rsid w:val="00775195"/>
    <w:rsid w:val="00775995"/>
    <w:rsid w:val="00780EDD"/>
    <w:rsid w:val="00781F0F"/>
    <w:rsid w:val="00783686"/>
    <w:rsid w:val="007851C1"/>
    <w:rsid w:val="0078547B"/>
    <w:rsid w:val="00786D37"/>
    <w:rsid w:val="00791110"/>
    <w:rsid w:val="00791FEE"/>
    <w:rsid w:val="00795605"/>
    <w:rsid w:val="007970AD"/>
    <w:rsid w:val="007B2F1E"/>
    <w:rsid w:val="007B462B"/>
    <w:rsid w:val="007B600E"/>
    <w:rsid w:val="007C26A4"/>
    <w:rsid w:val="007C4A4E"/>
    <w:rsid w:val="007C673A"/>
    <w:rsid w:val="007C6A12"/>
    <w:rsid w:val="007D48CC"/>
    <w:rsid w:val="007D5172"/>
    <w:rsid w:val="007D5361"/>
    <w:rsid w:val="007D53B3"/>
    <w:rsid w:val="007D5A1C"/>
    <w:rsid w:val="007D7D88"/>
    <w:rsid w:val="007E221D"/>
    <w:rsid w:val="007E2E4B"/>
    <w:rsid w:val="007E6293"/>
    <w:rsid w:val="007F0F4A"/>
    <w:rsid w:val="007F6D50"/>
    <w:rsid w:val="008028A4"/>
    <w:rsid w:val="0080302B"/>
    <w:rsid w:val="008038C2"/>
    <w:rsid w:val="00805370"/>
    <w:rsid w:val="00807C85"/>
    <w:rsid w:val="00810E8D"/>
    <w:rsid w:val="00810F03"/>
    <w:rsid w:val="0081236B"/>
    <w:rsid w:val="00817C64"/>
    <w:rsid w:val="00820404"/>
    <w:rsid w:val="00820B25"/>
    <w:rsid w:val="00820E0F"/>
    <w:rsid w:val="00821AEF"/>
    <w:rsid w:val="008246F0"/>
    <w:rsid w:val="00825B8F"/>
    <w:rsid w:val="00826E3B"/>
    <w:rsid w:val="008276AC"/>
    <w:rsid w:val="00830747"/>
    <w:rsid w:val="00831714"/>
    <w:rsid w:val="00832F9E"/>
    <w:rsid w:val="00833062"/>
    <w:rsid w:val="00833358"/>
    <w:rsid w:val="008340FF"/>
    <w:rsid w:val="00835C63"/>
    <w:rsid w:val="00835F2F"/>
    <w:rsid w:val="008366FC"/>
    <w:rsid w:val="00841896"/>
    <w:rsid w:val="0084389E"/>
    <w:rsid w:val="00843B15"/>
    <w:rsid w:val="00851FC4"/>
    <w:rsid w:val="00853162"/>
    <w:rsid w:val="008559EF"/>
    <w:rsid w:val="008569D0"/>
    <w:rsid w:val="00863A2E"/>
    <w:rsid w:val="00870F10"/>
    <w:rsid w:val="00871049"/>
    <w:rsid w:val="00871DFA"/>
    <w:rsid w:val="008768CA"/>
    <w:rsid w:val="0087759F"/>
    <w:rsid w:val="00881283"/>
    <w:rsid w:val="0088265F"/>
    <w:rsid w:val="008826B0"/>
    <w:rsid w:val="00891420"/>
    <w:rsid w:val="008A0F0E"/>
    <w:rsid w:val="008A2FBB"/>
    <w:rsid w:val="008A54F8"/>
    <w:rsid w:val="008A5EFF"/>
    <w:rsid w:val="008B2D3A"/>
    <w:rsid w:val="008B7169"/>
    <w:rsid w:val="008C1634"/>
    <w:rsid w:val="008C384C"/>
    <w:rsid w:val="008C4A39"/>
    <w:rsid w:val="008C79C3"/>
    <w:rsid w:val="008D09AE"/>
    <w:rsid w:val="008D12A5"/>
    <w:rsid w:val="008D3F18"/>
    <w:rsid w:val="008E112D"/>
    <w:rsid w:val="008E28A3"/>
    <w:rsid w:val="008E3812"/>
    <w:rsid w:val="008E734D"/>
    <w:rsid w:val="008E7986"/>
    <w:rsid w:val="008F15A3"/>
    <w:rsid w:val="008F3297"/>
    <w:rsid w:val="008F373C"/>
    <w:rsid w:val="009006E6"/>
    <w:rsid w:val="00901B18"/>
    <w:rsid w:val="0090271F"/>
    <w:rsid w:val="00902E23"/>
    <w:rsid w:val="009073D6"/>
    <w:rsid w:val="00910D9E"/>
    <w:rsid w:val="009114D7"/>
    <w:rsid w:val="009125EF"/>
    <w:rsid w:val="0091316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07C4"/>
    <w:rsid w:val="009426F4"/>
    <w:rsid w:val="00942EC2"/>
    <w:rsid w:val="00944A3C"/>
    <w:rsid w:val="00947ADF"/>
    <w:rsid w:val="00947F73"/>
    <w:rsid w:val="00952E10"/>
    <w:rsid w:val="00954463"/>
    <w:rsid w:val="009545A1"/>
    <w:rsid w:val="009609D6"/>
    <w:rsid w:val="00963F84"/>
    <w:rsid w:val="00970201"/>
    <w:rsid w:val="009750A6"/>
    <w:rsid w:val="00975BC0"/>
    <w:rsid w:val="00982C4A"/>
    <w:rsid w:val="009876B4"/>
    <w:rsid w:val="00991277"/>
    <w:rsid w:val="00991C1A"/>
    <w:rsid w:val="00995869"/>
    <w:rsid w:val="0099596D"/>
    <w:rsid w:val="009979B4"/>
    <w:rsid w:val="009A21C2"/>
    <w:rsid w:val="009A758A"/>
    <w:rsid w:val="009A7F66"/>
    <w:rsid w:val="009B1349"/>
    <w:rsid w:val="009B1E95"/>
    <w:rsid w:val="009B2D87"/>
    <w:rsid w:val="009B54B4"/>
    <w:rsid w:val="009C2C1B"/>
    <w:rsid w:val="009C412B"/>
    <w:rsid w:val="009C47B5"/>
    <w:rsid w:val="009C49E3"/>
    <w:rsid w:val="009C7742"/>
    <w:rsid w:val="009C7F75"/>
    <w:rsid w:val="009D4A8B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4ACE"/>
    <w:rsid w:val="00A152BC"/>
    <w:rsid w:val="00A164B4"/>
    <w:rsid w:val="00A22938"/>
    <w:rsid w:val="00A255D6"/>
    <w:rsid w:val="00A26956"/>
    <w:rsid w:val="00A3085F"/>
    <w:rsid w:val="00A3156F"/>
    <w:rsid w:val="00A33E80"/>
    <w:rsid w:val="00A37271"/>
    <w:rsid w:val="00A378DF"/>
    <w:rsid w:val="00A41A75"/>
    <w:rsid w:val="00A41D34"/>
    <w:rsid w:val="00A4203E"/>
    <w:rsid w:val="00A42368"/>
    <w:rsid w:val="00A4303F"/>
    <w:rsid w:val="00A47362"/>
    <w:rsid w:val="00A50C75"/>
    <w:rsid w:val="00A53724"/>
    <w:rsid w:val="00A5526E"/>
    <w:rsid w:val="00A57609"/>
    <w:rsid w:val="00A66A04"/>
    <w:rsid w:val="00A70C18"/>
    <w:rsid w:val="00A73129"/>
    <w:rsid w:val="00A74818"/>
    <w:rsid w:val="00A75C35"/>
    <w:rsid w:val="00A76978"/>
    <w:rsid w:val="00A82346"/>
    <w:rsid w:val="00A82D1F"/>
    <w:rsid w:val="00A830B1"/>
    <w:rsid w:val="00A8668F"/>
    <w:rsid w:val="00A87415"/>
    <w:rsid w:val="00A90053"/>
    <w:rsid w:val="00A9153E"/>
    <w:rsid w:val="00A91EAD"/>
    <w:rsid w:val="00A92BA1"/>
    <w:rsid w:val="00A951A7"/>
    <w:rsid w:val="00AA501A"/>
    <w:rsid w:val="00AB798F"/>
    <w:rsid w:val="00AB7F3B"/>
    <w:rsid w:val="00AC0039"/>
    <w:rsid w:val="00AC1040"/>
    <w:rsid w:val="00AC135F"/>
    <w:rsid w:val="00AC336B"/>
    <w:rsid w:val="00AC3721"/>
    <w:rsid w:val="00AC54B7"/>
    <w:rsid w:val="00AC6BC6"/>
    <w:rsid w:val="00AD2973"/>
    <w:rsid w:val="00AD47EE"/>
    <w:rsid w:val="00AD5815"/>
    <w:rsid w:val="00AD5DD7"/>
    <w:rsid w:val="00AE0F4E"/>
    <w:rsid w:val="00AE361D"/>
    <w:rsid w:val="00AE3797"/>
    <w:rsid w:val="00AE5821"/>
    <w:rsid w:val="00AE6124"/>
    <w:rsid w:val="00AF0D67"/>
    <w:rsid w:val="00AF36D6"/>
    <w:rsid w:val="00AF4359"/>
    <w:rsid w:val="00AF4FE2"/>
    <w:rsid w:val="00AF5752"/>
    <w:rsid w:val="00AF76EA"/>
    <w:rsid w:val="00B03FD0"/>
    <w:rsid w:val="00B06539"/>
    <w:rsid w:val="00B10171"/>
    <w:rsid w:val="00B101CF"/>
    <w:rsid w:val="00B15449"/>
    <w:rsid w:val="00B16019"/>
    <w:rsid w:val="00B211C1"/>
    <w:rsid w:val="00B21961"/>
    <w:rsid w:val="00B2198A"/>
    <w:rsid w:val="00B24743"/>
    <w:rsid w:val="00B27217"/>
    <w:rsid w:val="00B27C15"/>
    <w:rsid w:val="00B32270"/>
    <w:rsid w:val="00B32B3E"/>
    <w:rsid w:val="00B32C48"/>
    <w:rsid w:val="00B35033"/>
    <w:rsid w:val="00B3654C"/>
    <w:rsid w:val="00B37F25"/>
    <w:rsid w:val="00B43A3F"/>
    <w:rsid w:val="00B44E1F"/>
    <w:rsid w:val="00B4615A"/>
    <w:rsid w:val="00B463FA"/>
    <w:rsid w:val="00B60B51"/>
    <w:rsid w:val="00B61EEA"/>
    <w:rsid w:val="00B620CD"/>
    <w:rsid w:val="00B62DE3"/>
    <w:rsid w:val="00B63BD2"/>
    <w:rsid w:val="00B64997"/>
    <w:rsid w:val="00B751A1"/>
    <w:rsid w:val="00B763CA"/>
    <w:rsid w:val="00B774BF"/>
    <w:rsid w:val="00B81E77"/>
    <w:rsid w:val="00B82032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68F5"/>
    <w:rsid w:val="00BA7900"/>
    <w:rsid w:val="00BB500C"/>
    <w:rsid w:val="00BC0F7D"/>
    <w:rsid w:val="00BC114C"/>
    <w:rsid w:val="00BC4103"/>
    <w:rsid w:val="00BC6F73"/>
    <w:rsid w:val="00BD2971"/>
    <w:rsid w:val="00BD69DB"/>
    <w:rsid w:val="00BE2A72"/>
    <w:rsid w:val="00BE3255"/>
    <w:rsid w:val="00BE3B9C"/>
    <w:rsid w:val="00BF128E"/>
    <w:rsid w:val="00BF1E1E"/>
    <w:rsid w:val="00C02C5C"/>
    <w:rsid w:val="00C054B3"/>
    <w:rsid w:val="00C07352"/>
    <w:rsid w:val="00C10F4F"/>
    <w:rsid w:val="00C146C0"/>
    <w:rsid w:val="00C1496A"/>
    <w:rsid w:val="00C15F7F"/>
    <w:rsid w:val="00C163A6"/>
    <w:rsid w:val="00C20823"/>
    <w:rsid w:val="00C2281E"/>
    <w:rsid w:val="00C23CE1"/>
    <w:rsid w:val="00C24837"/>
    <w:rsid w:val="00C26810"/>
    <w:rsid w:val="00C2739E"/>
    <w:rsid w:val="00C33079"/>
    <w:rsid w:val="00C34DDA"/>
    <w:rsid w:val="00C353F4"/>
    <w:rsid w:val="00C366B0"/>
    <w:rsid w:val="00C44553"/>
    <w:rsid w:val="00C45231"/>
    <w:rsid w:val="00C47C95"/>
    <w:rsid w:val="00C53929"/>
    <w:rsid w:val="00C57B88"/>
    <w:rsid w:val="00C63424"/>
    <w:rsid w:val="00C63D49"/>
    <w:rsid w:val="00C657BF"/>
    <w:rsid w:val="00C72833"/>
    <w:rsid w:val="00C75869"/>
    <w:rsid w:val="00C7616D"/>
    <w:rsid w:val="00C80F1D"/>
    <w:rsid w:val="00C82174"/>
    <w:rsid w:val="00C83BD4"/>
    <w:rsid w:val="00C86A0A"/>
    <w:rsid w:val="00C93F40"/>
    <w:rsid w:val="00C95679"/>
    <w:rsid w:val="00C9693D"/>
    <w:rsid w:val="00C969B2"/>
    <w:rsid w:val="00CA3D0C"/>
    <w:rsid w:val="00CA6127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E076D"/>
    <w:rsid w:val="00CE4C40"/>
    <w:rsid w:val="00CE61F5"/>
    <w:rsid w:val="00CF20E3"/>
    <w:rsid w:val="00CF78DE"/>
    <w:rsid w:val="00D008D3"/>
    <w:rsid w:val="00D04514"/>
    <w:rsid w:val="00D05632"/>
    <w:rsid w:val="00D074E7"/>
    <w:rsid w:val="00D0797B"/>
    <w:rsid w:val="00D07C26"/>
    <w:rsid w:val="00D109B3"/>
    <w:rsid w:val="00D1546F"/>
    <w:rsid w:val="00D17573"/>
    <w:rsid w:val="00D17864"/>
    <w:rsid w:val="00D23772"/>
    <w:rsid w:val="00D24583"/>
    <w:rsid w:val="00D3057E"/>
    <w:rsid w:val="00D309CC"/>
    <w:rsid w:val="00D36CBD"/>
    <w:rsid w:val="00D41667"/>
    <w:rsid w:val="00D42AC7"/>
    <w:rsid w:val="00D46431"/>
    <w:rsid w:val="00D53CC5"/>
    <w:rsid w:val="00D53FD8"/>
    <w:rsid w:val="00D56A52"/>
    <w:rsid w:val="00D57972"/>
    <w:rsid w:val="00D57991"/>
    <w:rsid w:val="00D6698F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6D4D"/>
    <w:rsid w:val="00D87497"/>
    <w:rsid w:val="00D877CA"/>
    <w:rsid w:val="00D87E00"/>
    <w:rsid w:val="00D9134D"/>
    <w:rsid w:val="00D970EA"/>
    <w:rsid w:val="00D97D85"/>
    <w:rsid w:val="00D97FCF"/>
    <w:rsid w:val="00DA1462"/>
    <w:rsid w:val="00DA27C2"/>
    <w:rsid w:val="00DA34C1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2A8"/>
    <w:rsid w:val="00DD27CF"/>
    <w:rsid w:val="00DD4C17"/>
    <w:rsid w:val="00DD7EA0"/>
    <w:rsid w:val="00DD7FBF"/>
    <w:rsid w:val="00DE676A"/>
    <w:rsid w:val="00DF08DA"/>
    <w:rsid w:val="00DF2B1F"/>
    <w:rsid w:val="00DF6189"/>
    <w:rsid w:val="00DF62CD"/>
    <w:rsid w:val="00E00755"/>
    <w:rsid w:val="00E010D8"/>
    <w:rsid w:val="00E02C9F"/>
    <w:rsid w:val="00E02E2B"/>
    <w:rsid w:val="00E0511F"/>
    <w:rsid w:val="00E068AE"/>
    <w:rsid w:val="00E07D2B"/>
    <w:rsid w:val="00E100E0"/>
    <w:rsid w:val="00E10A8C"/>
    <w:rsid w:val="00E144A6"/>
    <w:rsid w:val="00E1558D"/>
    <w:rsid w:val="00E16486"/>
    <w:rsid w:val="00E16509"/>
    <w:rsid w:val="00E22E04"/>
    <w:rsid w:val="00E30687"/>
    <w:rsid w:val="00E40560"/>
    <w:rsid w:val="00E41341"/>
    <w:rsid w:val="00E413A1"/>
    <w:rsid w:val="00E44582"/>
    <w:rsid w:val="00E44D2A"/>
    <w:rsid w:val="00E45E4A"/>
    <w:rsid w:val="00E51741"/>
    <w:rsid w:val="00E52814"/>
    <w:rsid w:val="00E670FF"/>
    <w:rsid w:val="00E67C3E"/>
    <w:rsid w:val="00E72324"/>
    <w:rsid w:val="00E723B3"/>
    <w:rsid w:val="00E72ABE"/>
    <w:rsid w:val="00E74742"/>
    <w:rsid w:val="00E74944"/>
    <w:rsid w:val="00E75C6A"/>
    <w:rsid w:val="00E77645"/>
    <w:rsid w:val="00E831FB"/>
    <w:rsid w:val="00E834B8"/>
    <w:rsid w:val="00E84530"/>
    <w:rsid w:val="00E85A25"/>
    <w:rsid w:val="00E87309"/>
    <w:rsid w:val="00E87A96"/>
    <w:rsid w:val="00E91E7B"/>
    <w:rsid w:val="00EA35C5"/>
    <w:rsid w:val="00EA59EF"/>
    <w:rsid w:val="00EB22F4"/>
    <w:rsid w:val="00EB67C1"/>
    <w:rsid w:val="00EC1F15"/>
    <w:rsid w:val="00EC3517"/>
    <w:rsid w:val="00EC454E"/>
    <w:rsid w:val="00EC4A25"/>
    <w:rsid w:val="00EC79E8"/>
    <w:rsid w:val="00ED0958"/>
    <w:rsid w:val="00ED10D5"/>
    <w:rsid w:val="00ED2E9E"/>
    <w:rsid w:val="00EE0D55"/>
    <w:rsid w:val="00EE2719"/>
    <w:rsid w:val="00EE31AE"/>
    <w:rsid w:val="00EE4AD0"/>
    <w:rsid w:val="00EE57BC"/>
    <w:rsid w:val="00EE5AA7"/>
    <w:rsid w:val="00EF1717"/>
    <w:rsid w:val="00EF433E"/>
    <w:rsid w:val="00EF4B21"/>
    <w:rsid w:val="00EF718A"/>
    <w:rsid w:val="00F025A2"/>
    <w:rsid w:val="00F027A2"/>
    <w:rsid w:val="00F0286F"/>
    <w:rsid w:val="00F03D8B"/>
    <w:rsid w:val="00F0422A"/>
    <w:rsid w:val="00F04712"/>
    <w:rsid w:val="00F0567B"/>
    <w:rsid w:val="00F05950"/>
    <w:rsid w:val="00F064C8"/>
    <w:rsid w:val="00F07B00"/>
    <w:rsid w:val="00F07FEC"/>
    <w:rsid w:val="00F1639A"/>
    <w:rsid w:val="00F20DA5"/>
    <w:rsid w:val="00F21311"/>
    <w:rsid w:val="00F21696"/>
    <w:rsid w:val="00F22A41"/>
    <w:rsid w:val="00F22EC7"/>
    <w:rsid w:val="00F2340C"/>
    <w:rsid w:val="00F264A9"/>
    <w:rsid w:val="00F3025B"/>
    <w:rsid w:val="00F31878"/>
    <w:rsid w:val="00F31A38"/>
    <w:rsid w:val="00F31C23"/>
    <w:rsid w:val="00F32234"/>
    <w:rsid w:val="00F325C8"/>
    <w:rsid w:val="00F3263B"/>
    <w:rsid w:val="00F33616"/>
    <w:rsid w:val="00F3544B"/>
    <w:rsid w:val="00F36DC7"/>
    <w:rsid w:val="00F40BE4"/>
    <w:rsid w:val="00F417A1"/>
    <w:rsid w:val="00F50979"/>
    <w:rsid w:val="00F614F2"/>
    <w:rsid w:val="00F61745"/>
    <w:rsid w:val="00F62112"/>
    <w:rsid w:val="00F62238"/>
    <w:rsid w:val="00F62AEB"/>
    <w:rsid w:val="00F63709"/>
    <w:rsid w:val="00F63841"/>
    <w:rsid w:val="00F64730"/>
    <w:rsid w:val="00F653B8"/>
    <w:rsid w:val="00F65B6A"/>
    <w:rsid w:val="00F70647"/>
    <w:rsid w:val="00F74935"/>
    <w:rsid w:val="00F75917"/>
    <w:rsid w:val="00F8253B"/>
    <w:rsid w:val="00F91D40"/>
    <w:rsid w:val="00F92A56"/>
    <w:rsid w:val="00F978B5"/>
    <w:rsid w:val="00FA1266"/>
    <w:rsid w:val="00FA2910"/>
    <w:rsid w:val="00FA5F0C"/>
    <w:rsid w:val="00FA65D0"/>
    <w:rsid w:val="00FB56EC"/>
    <w:rsid w:val="00FC1192"/>
    <w:rsid w:val="00FC3923"/>
    <w:rsid w:val="00FC41AB"/>
    <w:rsid w:val="00FC671A"/>
    <w:rsid w:val="00FC78C8"/>
    <w:rsid w:val="00FD1E6E"/>
    <w:rsid w:val="00FD28D0"/>
    <w:rsid w:val="00FD2E2F"/>
    <w:rsid w:val="00FD2F5C"/>
    <w:rsid w:val="00FD3696"/>
    <w:rsid w:val="00FE092E"/>
    <w:rsid w:val="00FE2A7F"/>
    <w:rsid w:val="00FE43DD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basedOn w:val="DefaultParagraphFont"/>
    <w:link w:val="Header"/>
    <w:rsid w:val="003E3013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qFormat/>
    <w:rsid w:val="00616610"/>
    <w:rPr>
      <w:rFonts w:ascii="Arial" w:hAnsi="Arial"/>
      <w:sz w:val="18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16610"/>
    <w:pPr>
      <w:spacing w:before="100" w:beforeAutospacing="1" w:after="100" w:afterAutospacing="1"/>
    </w:pPr>
    <w:rPr>
      <w:rFonts w:ascii="MS PGothic" w:eastAsia="MS PGothic" w:hAnsi="MS PGothic" w:cs="MS PGothic"/>
      <w:lang w:eastAsia="ja-JP"/>
    </w:rPr>
  </w:style>
  <w:style w:type="paragraph" w:customStyle="1" w:styleId="Bullets">
    <w:name w:val="Bullets"/>
    <w:basedOn w:val="Normal"/>
    <w:qFormat/>
    <w:rsid w:val="00616610"/>
    <w:pPr>
      <w:numPr>
        <w:numId w:val="4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lang w:val="en-GB" w:eastAsia="en-US"/>
    </w:rPr>
  </w:style>
  <w:style w:type="paragraph" w:customStyle="1" w:styleId="bullet2">
    <w:name w:val="bullet2"/>
    <w:basedOn w:val="Normal"/>
    <w:qFormat/>
    <w:rsid w:val="00616610"/>
    <w:pPr>
      <w:numPr>
        <w:ilvl w:val="1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616610"/>
    <w:pPr>
      <w:numPr>
        <w:ilvl w:val="2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616610"/>
    <w:pPr>
      <w:numPr>
        <w:ilvl w:val="3"/>
        <w:numId w:val="46"/>
      </w:numPr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E413A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E413A1"/>
    <w:rPr>
      <w:b/>
      <w:bCs/>
      <w:sz w:val="24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480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142</cp:revision>
  <cp:lastPrinted>2019-02-25T14:05:00Z</cp:lastPrinted>
  <dcterms:created xsi:type="dcterms:W3CDTF">2023-08-11T23:05:00Z</dcterms:created>
  <dcterms:modified xsi:type="dcterms:W3CDTF">2024-11-08T17:16:00Z</dcterms:modified>
  <cp:category/>
</cp:coreProperties>
</file>